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邢台第一医院乳腺外科</w:t>
        </w:r>
        <w:r>
          <w:rPr>
            <w:rStyle w:val="a"/>
            <w:rFonts w:ascii="Times New Roman" w:eastAsia="Times New Roman" w:hAnsi="Times New Roman" w:cs="Times New Roman"/>
            <w:b w:val="0"/>
            <w:bCs w:val="0"/>
            <w:spacing w:val="8"/>
          </w:rPr>
          <w:t>MMR</w:t>
        </w:r>
        <w:r>
          <w:rPr>
            <w:rStyle w:val="a"/>
            <w:rFonts w:ascii="PMingLiU" w:eastAsia="PMingLiU" w:hAnsi="PMingLiU" w:cs="PMingLiU"/>
            <w:b w:val="0"/>
            <w:bCs w:val="0"/>
            <w:spacing w:val="8"/>
          </w:rPr>
          <w:t>论文</w:t>
        </w:r>
        <w:r>
          <w:rPr>
            <w:rStyle w:val="a"/>
            <w:rFonts w:ascii="Times New Roman" w:eastAsia="Times New Roman" w:hAnsi="Times New Roman" w:cs="Times New Roman"/>
            <w:b w:val="0"/>
            <w:bCs w:val="0"/>
            <w:spacing w:val="8"/>
          </w:rPr>
          <w:t>Transwell</w:t>
        </w:r>
        <w:r>
          <w:rPr>
            <w:rStyle w:val="a"/>
            <w:rFonts w:ascii="PMingLiU" w:eastAsia="PMingLiU" w:hAnsi="PMingLiU" w:cs="PMingLiU"/>
            <w:b w:val="0"/>
            <w:bCs w:val="0"/>
            <w:spacing w:val="8"/>
          </w:rPr>
          <w:t>图重复撤回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2025-04-07 15:39:10</w:t>
      </w:r>
      <w:r>
        <w:rPr>
          <w:rStyle w:val="richmediametalistem"/>
          <w:rFonts w:ascii="PMingLiU" w:eastAsia="PMingLiU" w:hAnsi="PMingLiU" w:cs="PMingLiU"/>
          <w:color w:val="A5A5A5"/>
          <w:spacing w:val="8"/>
          <w:sz w:val="23"/>
          <w:szCs w:val="23"/>
        </w:rPr>
        <w:t>江西</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r>
        <w:rPr>
          <w:rStyle w:val="any"/>
          <w:rFonts w:ascii="黑体" w:eastAsia="黑体" w:hAnsi="黑体" w:cs="黑体"/>
          <w:b/>
          <w:bCs/>
          <w:caps w:val="0"/>
          <w:smallCaps w:val="0"/>
          <w:color w:val="FF0000"/>
          <w:spacing w:val="8"/>
          <w:sz w:val="36"/>
          <w:szCs w:val="36"/>
        </w:rPr>
        <w:t xml:space="preserve"> </w:t>
      </w:r>
      <w:r>
        <w:rPr>
          <w:rStyle w:val="any"/>
          <w:rFonts w:ascii="Calibri" w:eastAsia="Calibri" w:hAnsi="Calibri" w:cs="Calibri"/>
          <w:b/>
          <w:bCs/>
          <w:caps w:val="0"/>
          <w:smallCaps w:val="0"/>
          <w:color w:val="FF0000"/>
          <w:spacing w:val="8"/>
          <w:sz w:val="36"/>
          <w:szCs w:val="36"/>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r>
              <w:rPr>
                <w:rStyle w:val="any"/>
                <w:rFonts w:ascii="黑体" w:eastAsia="黑体" w:hAnsi="黑体" w:cs="黑体"/>
                <w:b/>
                <w:bCs/>
                <w:i w:val="0"/>
                <w:iCs w:val="0"/>
                <w:caps w:val="0"/>
                <w:smallCaps w:val="0"/>
                <w:color w:val="000000"/>
                <w:spacing w:val="8"/>
                <w:sz w:val="21"/>
                <w:szCs w:val="21"/>
              </w:rPr>
              <w:t xml:space="preserve"> </w:t>
            </w:r>
            <w:r>
              <w:rPr>
                <w:rStyle w:val="any"/>
                <w:rFonts w:ascii="Calibri" w:eastAsia="Calibri" w:hAnsi="Calibri" w:cs="Calibri"/>
                <w:b/>
                <w:bCs/>
                <w:i w:val="0"/>
                <w:iCs w:val="0"/>
                <w:caps w:val="0"/>
                <w:smallCaps w:val="0"/>
                <w:color w:val="000000"/>
                <w:spacing w:val="8"/>
                <w:sz w:val="21"/>
                <w:szCs w:val="21"/>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37507"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bCs/>
                <w:i w:val="0"/>
                <w:iCs w:val="0"/>
                <w:caps w:val="0"/>
                <w:smallCaps w:val="0"/>
                <w:color w:val="111111"/>
                <w:spacing w:val="8"/>
                <w:sz w:val="28"/>
                <w:szCs w:val="28"/>
              </w:rPr>
              <w:t>邢台第一医院乳腺外科</w:t>
            </w:r>
            <w:r>
              <w:rPr>
                <w:rStyle w:val="any"/>
                <w:b/>
                <w:bCs/>
                <w:i w:val="0"/>
                <w:iCs w:val="0"/>
                <w:caps w:val="0"/>
                <w:smallCaps w:val="0"/>
                <w:color w:val="111111"/>
                <w:spacing w:val="8"/>
                <w:sz w:val="28"/>
                <w:szCs w:val="28"/>
              </w:rPr>
              <w:t>MMR</w:t>
            </w:r>
            <w:r>
              <w:rPr>
                <w:rStyle w:val="any"/>
                <w:rFonts w:ascii="PMingLiU" w:eastAsia="PMingLiU" w:hAnsi="PMingLiU" w:cs="PMingLiU"/>
                <w:b/>
                <w:bCs/>
                <w:i w:val="0"/>
                <w:iCs w:val="0"/>
                <w:caps w:val="0"/>
                <w:smallCaps w:val="0"/>
                <w:color w:val="111111"/>
                <w:spacing w:val="8"/>
                <w:sz w:val="28"/>
                <w:szCs w:val="28"/>
              </w:rPr>
              <w:t>论文</w:t>
            </w:r>
            <w:r>
              <w:rPr>
                <w:rStyle w:val="any"/>
                <w:b/>
                <w:bCs/>
                <w:i w:val="0"/>
                <w:iCs w:val="0"/>
                <w:caps w:val="0"/>
                <w:smallCaps w:val="0"/>
                <w:color w:val="111111"/>
                <w:spacing w:val="8"/>
                <w:sz w:val="28"/>
                <w:szCs w:val="28"/>
              </w:rPr>
              <w:t>Transwell</w:t>
            </w:r>
            <w:r>
              <w:rPr>
                <w:rStyle w:val="any"/>
                <w:rFonts w:ascii="PMingLiU" w:eastAsia="PMingLiU" w:hAnsi="PMingLiU" w:cs="PMingLiU"/>
                <w:b/>
                <w:bCs/>
                <w:i w:val="0"/>
                <w:iCs w:val="0"/>
                <w:caps w:val="0"/>
                <w:smallCaps w:val="0"/>
                <w:color w:val="111111"/>
                <w:spacing w:val="8"/>
                <w:sz w:val="28"/>
                <w:szCs w:val="28"/>
              </w:rPr>
              <w:t>图重复撤回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Everolimus inhibits breast cancer cell growth through PI3K/AKT/mTOR signaling pathway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依维莫司通过</w:t>
            </w:r>
            <w:r>
              <w:rPr>
                <w:rStyle w:val="any"/>
                <w:rFonts w:ascii="Tahoma" w:eastAsia="Tahoma" w:hAnsi="Tahoma" w:cs="Tahoma"/>
                <w:b w:val="0"/>
                <w:bCs w:val="0"/>
                <w:i w:val="0"/>
                <w:iCs w:val="0"/>
                <w:caps w:val="0"/>
                <w:smallCaps w:val="0"/>
                <w:color w:val="111111"/>
                <w:spacing w:val="8"/>
                <w:sz w:val="21"/>
                <w:szCs w:val="21"/>
              </w:rPr>
              <w:t>PI3K/AKT/mTOR</w:t>
            </w:r>
            <w:r>
              <w:rPr>
                <w:rStyle w:val="any"/>
                <w:rFonts w:ascii="PMingLiU" w:eastAsia="PMingLiU" w:hAnsi="PMingLiU" w:cs="PMingLiU"/>
                <w:b w:val="0"/>
                <w:bCs w:val="0"/>
                <w:i w:val="0"/>
                <w:iCs w:val="0"/>
                <w:caps w:val="0"/>
                <w:smallCaps w:val="0"/>
                <w:color w:val="111111"/>
                <w:spacing w:val="8"/>
                <w:sz w:val="21"/>
                <w:szCs w:val="21"/>
              </w:rPr>
              <w:t>信号通路抑制乳腺癌症细胞生长</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癌症是全球和中国最常见的恶性肿瘤之一，也是癌症相关死亡的主要原因。依维莫司（</w:t>
            </w:r>
            <w:r>
              <w:rPr>
                <w:rStyle w:val="any"/>
                <w:rFonts w:ascii="Tahoma" w:eastAsia="Tahoma" w:hAnsi="Tahoma" w:cs="Tahoma"/>
                <w:b w:val="0"/>
                <w:bCs w:val="0"/>
                <w:i w:val="0"/>
                <w:iCs w:val="0"/>
                <w:caps w:val="0"/>
                <w:smallCaps w:val="0"/>
                <w:color w:val="111111"/>
                <w:spacing w:val="8"/>
                <w:sz w:val="21"/>
                <w:szCs w:val="21"/>
              </w:rPr>
              <w:t>C53H83NO14</w:t>
            </w:r>
            <w:r>
              <w:rPr>
                <w:rStyle w:val="any"/>
                <w:rFonts w:ascii="PMingLiU" w:eastAsia="PMingLiU" w:hAnsi="PMingLiU" w:cs="PMingLiU"/>
                <w:b w:val="0"/>
                <w:bCs w:val="0"/>
                <w:i w:val="0"/>
                <w:iCs w:val="0"/>
                <w:caps w:val="0"/>
                <w:smallCaps w:val="0"/>
                <w:color w:val="111111"/>
                <w:spacing w:val="8"/>
                <w:sz w:val="21"/>
                <w:szCs w:val="21"/>
              </w:rPr>
              <w:t>）是一种靶向哺乳动物雷帕霉素靶点（</w:t>
            </w:r>
            <w:r>
              <w:rPr>
                <w:rStyle w:val="any"/>
                <w:rFonts w:ascii="Tahoma" w:eastAsia="Tahoma" w:hAnsi="Tahoma" w:cs="Tahoma"/>
                <w:b w:val="0"/>
                <w:bCs w:val="0"/>
                <w:i w:val="0"/>
                <w:iCs w:val="0"/>
                <w:caps w:val="0"/>
                <w:smallCaps w:val="0"/>
                <w:color w:val="111111"/>
                <w:spacing w:val="8"/>
                <w:sz w:val="21"/>
                <w:szCs w:val="21"/>
              </w:rPr>
              <w:t>mTOR</w:t>
            </w:r>
            <w:r>
              <w:rPr>
                <w:rStyle w:val="any"/>
                <w:rFonts w:ascii="PMingLiU" w:eastAsia="PMingLiU" w:hAnsi="PMingLiU" w:cs="PMingLiU"/>
                <w:b w:val="0"/>
                <w:bCs w:val="0"/>
                <w:i w:val="0"/>
                <w:iCs w:val="0"/>
                <w:caps w:val="0"/>
                <w:smallCaps w:val="0"/>
                <w:color w:val="111111"/>
                <w:spacing w:val="8"/>
                <w:sz w:val="21"/>
                <w:szCs w:val="21"/>
              </w:rPr>
              <w:t>）的治疗癌症的有效抗癌药物。本研究研究研究了依维莫司对乳腺癌症细胞和</w:t>
            </w:r>
            <w:r>
              <w:rPr>
                <w:rStyle w:val="any"/>
                <w:rFonts w:ascii="Tahoma" w:eastAsia="Tahoma" w:hAnsi="Tahoma" w:cs="Tahoma"/>
                <w:b w:val="0"/>
                <w:bCs w:val="0"/>
                <w:i w:val="0"/>
                <w:iCs w:val="0"/>
                <w:caps w:val="0"/>
                <w:smallCaps w:val="0"/>
                <w:color w:val="111111"/>
                <w:spacing w:val="8"/>
                <w:sz w:val="21"/>
                <w:szCs w:val="21"/>
              </w:rPr>
              <w:t>MCF-7</w:t>
            </w:r>
            <w:r>
              <w:rPr>
                <w:rStyle w:val="any"/>
                <w:rFonts w:ascii="PMingLiU" w:eastAsia="PMingLiU" w:hAnsi="PMingLiU" w:cs="PMingLiU"/>
                <w:b w:val="0"/>
                <w:bCs w:val="0"/>
                <w:i w:val="0"/>
                <w:iCs w:val="0"/>
                <w:caps w:val="0"/>
                <w:smallCaps w:val="0"/>
                <w:color w:val="111111"/>
                <w:spacing w:val="8"/>
                <w:sz w:val="21"/>
                <w:szCs w:val="21"/>
              </w:rPr>
              <w:t>荷瘤小鼠模型的抑制作用。报道了依维莫司介导的乳腺癌症细胞生长和侵袭性降低的潜在机制。结果表明依维莫司能显著抑制癌症细胞的生长、迁移和侵袭。研究表明，依维莫司通过降低乳腺癌症细胞中</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细胞淋巴瘤（</w:t>
            </w:r>
            <w:r>
              <w:rPr>
                <w:rStyle w:val="any"/>
                <w:rFonts w:ascii="Tahoma" w:eastAsia="Tahoma" w:hAnsi="Tahoma" w:cs="Tahoma"/>
                <w:b w:val="0"/>
                <w:bCs w:val="0"/>
                <w:i w:val="0"/>
                <w:iCs w:val="0"/>
                <w:caps w:val="0"/>
                <w:smallCaps w:val="0"/>
                <w:color w:val="111111"/>
                <w:spacing w:val="8"/>
                <w:sz w:val="21"/>
                <w:szCs w:val="21"/>
              </w:rPr>
              <w:t>Bcl</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-2</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Bcl-w</w:t>
            </w:r>
            <w:r>
              <w:rPr>
                <w:rStyle w:val="any"/>
                <w:rFonts w:ascii="PMingLiU" w:eastAsia="PMingLiU" w:hAnsi="PMingLiU" w:cs="PMingLiU"/>
                <w:b w:val="0"/>
                <w:bCs w:val="0"/>
                <w:i w:val="0"/>
                <w:iCs w:val="0"/>
                <w:caps w:val="0"/>
                <w:smallCaps w:val="0"/>
                <w:color w:val="111111"/>
                <w:spacing w:val="8"/>
                <w:sz w:val="21"/>
                <w:szCs w:val="21"/>
              </w:rPr>
              <w:t>以及增加胱天蛋白酶</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和胱天蛋白酶</w:t>
            </w:r>
            <w:r>
              <w:rPr>
                <w:rStyle w:val="any"/>
                <w:rFonts w:ascii="Tahoma" w:eastAsia="Tahoma" w:hAnsi="Tahoma" w:cs="Tahoma"/>
                <w:b w:val="0"/>
                <w:bCs w:val="0"/>
                <w:i w:val="0"/>
                <w:iCs w:val="0"/>
                <w:caps w:val="0"/>
                <w:smallCaps w:val="0"/>
                <w:color w:val="111111"/>
                <w:spacing w:val="8"/>
                <w:sz w:val="21"/>
                <w:szCs w:val="21"/>
              </w:rPr>
              <w:t>-8</w:t>
            </w:r>
            <w:r>
              <w:rPr>
                <w:rStyle w:val="any"/>
                <w:rFonts w:ascii="PMingLiU" w:eastAsia="PMingLiU" w:hAnsi="PMingLiU" w:cs="PMingLiU"/>
                <w:b w:val="0"/>
                <w:bCs w:val="0"/>
                <w:i w:val="0"/>
                <w:iCs w:val="0"/>
                <w:caps w:val="0"/>
                <w:smallCaps w:val="0"/>
                <w:color w:val="111111"/>
                <w:spacing w:val="8"/>
                <w:sz w:val="21"/>
                <w:szCs w:val="21"/>
              </w:rPr>
              <w:t>的表达水平来诱导细胞凋亡。观察到依维莫司降低了乳腺癌症细胞中磷酸肌醇</w:t>
            </w:r>
            <w:r>
              <w:rPr>
                <w:rStyle w:val="any"/>
                <w:rFonts w:ascii="Tahoma" w:eastAsia="Tahoma" w:hAnsi="Tahoma" w:cs="Tahoma"/>
                <w:b w:val="0"/>
                <w:bCs w:val="0"/>
                <w:i w:val="0"/>
                <w:iCs w:val="0"/>
                <w:caps w:val="0"/>
                <w:smallCaps w:val="0"/>
                <w:color w:val="111111"/>
                <w:spacing w:val="8"/>
                <w:sz w:val="21"/>
                <w:szCs w:val="21"/>
              </w:rPr>
              <w:t>3</w:t>
            </w:r>
            <w:r>
              <w:rPr>
                <w:rStyle w:val="any"/>
                <w:rFonts w:ascii="PMingLiU" w:eastAsia="PMingLiU" w:hAnsi="PMingLiU" w:cs="PMingLiU"/>
                <w:b w:val="0"/>
                <w:bCs w:val="0"/>
                <w:i w:val="0"/>
                <w:iCs w:val="0"/>
                <w:caps w:val="0"/>
                <w:smallCaps w:val="0"/>
                <w:color w:val="111111"/>
                <w:spacing w:val="8"/>
                <w:sz w:val="21"/>
                <w:szCs w:val="21"/>
              </w:rPr>
              <w:t>激酶（</w:t>
            </w:r>
            <w:r>
              <w:rPr>
                <w:rStyle w:val="any"/>
                <w:rFonts w:ascii="Tahoma" w:eastAsia="Tahoma" w:hAnsi="Tahoma" w:cs="Tahoma"/>
                <w:b w:val="0"/>
                <w:bCs w:val="0"/>
                <w:i w:val="0"/>
                <w:iCs w:val="0"/>
                <w:caps w:val="0"/>
                <w:smallCaps w:val="0"/>
                <w:color w:val="111111"/>
                <w:spacing w:val="8"/>
                <w:sz w:val="21"/>
                <w:szCs w:val="21"/>
              </w:rPr>
              <w:t>PI3K</w:t>
            </w:r>
            <w:r>
              <w:rPr>
                <w:rStyle w:val="any"/>
                <w:rFonts w:ascii="PMingLiU" w:eastAsia="PMingLiU" w:hAnsi="PMingLiU" w:cs="PMingLiU"/>
                <w:b w:val="0"/>
                <w:bCs w:val="0"/>
                <w:i w:val="0"/>
                <w:iCs w:val="0"/>
                <w:caps w:val="0"/>
                <w:smallCaps w:val="0"/>
                <w:color w:val="111111"/>
                <w:spacing w:val="8"/>
                <w:sz w:val="21"/>
                <w:szCs w:val="21"/>
              </w:rPr>
              <w:t>）、蛋白激酶</w:t>
            </w:r>
            <w:r>
              <w:rPr>
                <w:rStyle w:val="any"/>
                <w:rFonts w:ascii="Tahoma" w:eastAsia="Tahoma" w:hAnsi="Tahoma" w:cs="Tahoma"/>
                <w:b w:val="0"/>
                <w:bCs w:val="0"/>
                <w:i w:val="0"/>
                <w:iCs w:val="0"/>
                <w:caps w:val="0"/>
                <w:smallCaps w:val="0"/>
                <w:color w:val="111111"/>
                <w:spacing w:val="8"/>
                <w:sz w:val="21"/>
                <w:szCs w:val="21"/>
              </w:rPr>
              <w:t>B</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AKT</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mTOR</w:t>
            </w:r>
            <w:r>
              <w:rPr>
                <w:rStyle w:val="any"/>
                <w:rFonts w:ascii="PMingLiU" w:eastAsia="PMingLiU" w:hAnsi="PMingLiU" w:cs="PMingLiU"/>
                <w:b w:val="0"/>
                <w:bCs w:val="0"/>
                <w:i w:val="0"/>
                <w:iCs w:val="0"/>
                <w:caps w:val="0"/>
                <w:smallCaps w:val="0"/>
                <w:color w:val="111111"/>
                <w:spacing w:val="8"/>
                <w:sz w:val="21"/>
                <w:szCs w:val="21"/>
              </w:rPr>
              <w:t>的表达水平。结果还表明，</w:t>
            </w:r>
            <w:r>
              <w:rPr>
                <w:rStyle w:val="any"/>
                <w:rFonts w:ascii="Tahoma" w:eastAsia="Tahoma" w:hAnsi="Tahoma" w:cs="Tahoma"/>
                <w:b w:val="0"/>
                <w:bCs w:val="0"/>
                <w:i w:val="0"/>
                <w:iCs w:val="0"/>
                <w:caps w:val="0"/>
                <w:smallCaps w:val="0"/>
                <w:color w:val="111111"/>
                <w:spacing w:val="8"/>
                <w:sz w:val="21"/>
                <w:szCs w:val="21"/>
              </w:rPr>
              <w:t>PI3 K</w:t>
            </w:r>
            <w:r>
              <w:rPr>
                <w:rStyle w:val="any"/>
                <w:rFonts w:ascii="PMingLiU" w:eastAsia="PMingLiU" w:hAnsi="PMingLiU" w:cs="PMingLiU"/>
                <w:b w:val="0"/>
                <w:bCs w:val="0"/>
                <w:i w:val="0"/>
                <w:iCs w:val="0"/>
                <w:caps w:val="0"/>
                <w:smallCaps w:val="0"/>
                <w:color w:val="111111"/>
                <w:spacing w:val="8"/>
                <w:sz w:val="21"/>
                <w:szCs w:val="21"/>
              </w:rPr>
              <w:t>过表达阻止了依维莫司介导的对</w:t>
            </w:r>
            <w:r>
              <w:rPr>
                <w:rStyle w:val="any"/>
                <w:rFonts w:ascii="Tahoma" w:eastAsia="Tahoma" w:hAnsi="Tahoma" w:cs="Tahoma"/>
                <w:b w:val="0"/>
                <w:bCs w:val="0"/>
                <w:i w:val="0"/>
                <w:iCs w:val="0"/>
                <w:caps w:val="0"/>
                <w:smallCaps w:val="0"/>
                <w:color w:val="111111"/>
                <w:spacing w:val="8"/>
                <w:sz w:val="21"/>
                <w:szCs w:val="21"/>
              </w:rPr>
              <w:t>MCF-7</w:t>
            </w:r>
            <w:r>
              <w:rPr>
                <w:rStyle w:val="any"/>
                <w:rFonts w:ascii="PMingLiU" w:eastAsia="PMingLiU" w:hAnsi="PMingLiU" w:cs="PMingLiU"/>
                <w:b w:val="0"/>
                <w:bCs w:val="0"/>
                <w:i w:val="0"/>
                <w:iCs w:val="0"/>
                <w:caps w:val="0"/>
                <w:smallCaps w:val="0"/>
                <w:color w:val="111111"/>
                <w:spacing w:val="8"/>
                <w:sz w:val="21"/>
                <w:szCs w:val="21"/>
              </w:rPr>
              <w:t>细胞生长和侵袭性的抑制。体内试验表明，依维莫司治疗显著抑制了</w:t>
            </w:r>
            <w:r>
              <w:rPr>
                <w:rStyle w:val="any"/>
                <w:rFonts w:ascii="Tahoma" w:eastAsia="Tahoma" w:hAnsi="Tahoma" w:cs="Tahoma"/>
                <w:b w:val="0"/>
                <w:bCs w:val="0"/>
                <w:i w:val="0"/>
                <w:iCs w:val="0"/>
                <w:caps w:val="0"/>
                <w:smallCaps w:val="0"/>
                <w:color w:val="111111"/>
                <w:spacing w:val="8"/>
                <w:sz w:val="21"/>
                <w:szCs w:val="21"/>
              </w:rPr>
              <w:t>MCF-7</w:t>
            </w:r>
            <w:r>
              <w:rPr>
                <w:rStyle w:val="any"/>
                <w:rFonts w:ascii="PMingLiU" w:eastAsia="PMingLiU" w:hAnsi="PMingLiU" w:cs="PMingLiU"/>
                <w:b w:val="0"/>
                <w:bCs w:val="0"/>
                <w:i w:val="0"/>
                <w:iCs w:val="0"/>
                <w:caps w:val="0"/>
                <w:smallCaps w:val="0"/>
                <w:color w:val="111111"/>
                <w:spacing w:val="8"/>
                <w:sz w:val="21"/>
                <w:szCs w:val="21"/>
              </w:rPr>
              <w:t>小鼠模型中的肿瘤生长。总体而言，这些数据表明依维莫司通过</w:t>
            </w:r>
            <w:r>
              <w:rPr>
                <w:rStyle w:val="any"/>
                <w:rFonts w:ascii="Tahoma" w:eastAsia="Tahoma" w:hAnsi="Tahoma" w:cs="Tahoma"/>
                <w:b w:val="0"/>
                <w:bCs w:val="0"/>
                <w:i w:val="0"/>
                <w:iCs w:val="0"/>
                <w:caps w:val="0"/>
                <w:smallCaps w:val="0"/>
                <w:color w:val="111111"/>
                <w:spacing w:val="8"/>
                <w:sz w:val="21"/>
                <w:szCs w:val="21"/>
              </w:rPr>
              <w:t>PI3K/AKT/mTOR</w:t>
            </w:r>
            <w:r>
              <w:rPr>
                <w:rStyle w:val="any"/>
                <w:rFonts w:ascii="PMingLiU" w:eastAsia="PMingLiU" w:hAnsi="PMingLiU" w:cs="PMingLiU"/>
                <w:b w:val="0"/>
                <w:bCs w:val="0"/>
                <w:i w:val="0"/>
                <w:iCs w:val="0"/>
                <w:caps w:val="0"/>
                <w:smallCaps w:val="0"/>
                <w:color w:val="111111"/>
                <w:spacing w:val="8"/>
                <w:sz w:val="21"/>
                <w:szCs w:val="21"/>
              </w:rPr>
              <w:t>信号通路抑制癌症细胞的生长和侵袭性，表明</w:t>
            </w:r>
            <w:r>
              <w:rPr>
                <w:rStyle w:val="any"/>
                <w:rFonts w:ascii="Tahoma" w:eastAsia="Tahoma" w:hAnsi="Tahoma" w:cs="Tahoma"/>
                <w:b w:val="0"/>
                <w:bCs w:val="0"/>
                <w:i w:val="0"/>
                <w:iCs w:val="0"/>
                <w:caps w:val="0"/>
                <w:smallCaps w:val="0"/>
                <w:color w:val="111111"/>
                <w:spacing w:val="8"/>
                <w:sz w:val="21"/>
                <w:szCs w:val="21"/>
              </w:rPr>
              <w:t>PI3K/AKT/mTOR</w:t>
            </w:r>
            <w:r>
              <w:rPr>
                <w:rStyle w:val="any"/>
                <w:rFonts w:ascii="PMingLiU" w:eastAsia="PMingLiU" w:hAnsi="PMingLiU" w:cs="PMingLiU"/>
                <w:b w:val="0"/>
                <w:bCs w:val="0"/>
                <w:i w:val="0"/>
                <w:iCs w:val="0"/>
                <w:caps w:val="0"/>
                <w:smallCaps w:val="0"/>
                <w:color w:val="111111"/>
                <w:spacing w:val="8"/>
                <w:sz w:val="21"/>
                <w:szCs w:val="21"/>
              </w:rPr>
              <w:t>信号途径可能作为治疗人类癌症的治疗靶点。</w:t>
            </w:r>
            <w:r>
              <w:rPr>
                <w:rStyle w:val="any"/>
                <w:rFonts w:ascii="Calibri" w:eastAsia="Calibri" w:hAnsi="Calibri" w:cs="Calibri"/>
                <w:b w:val="0"/>
                <w:bCs w:val="0"/>
                <w:i w:val="0"/>
                <w:iCs w:val="0"/>
                <w:smallCaps w:val="0"/>
                <w:color w:val="000000"/>
                <w:spacing w:val="8"/>
              </w:rPr>
              <w:t>        </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河北省邢台市邢台第一医院乳腺外科</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MMR</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图重复</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r>
              <w:rPr>
                <w:rStyle w:val="any"/>
                <w:rFonts w:ascii="Calibri" w:eastAsia="Calibri" w:hAnsi="Calibri" w:cs="Calibri"/>
                <w:b w:val="0"/>
                <w:bCs w:val="0"/>
                <w:i w:val="0"/>
                <w:iCs w:val="0"/>
                <w:smallCaps w:val="0"/>
                <w:color w:val="000000"/>
                <w:spacing w:val="8"/>
              </w:rPr>
              <w:t>        </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PMingLiU" w:eastAsia="PMingLiU" w:hAnsi="PMingLiU" w:cs="PMingLiU"/>
                <w:b w:val="0"/>
                <w:bCs w:val="0"/>
                <w:i w:val="0"/>
                <w:iCs w:val="0"/>
                <w:caps w:val="0"/>
                <w:smallCaps w:val="0"/>
                <w:color w:val="111111"/>
                <w:spacing w:val="8"/>
                <w:sz w:val="21"/>
                <w:szCs w:val="21"/>
              </w:rPr>
              <w:t>在本文发表后，一位关心的读者提请编辑注意，第</w:t>
            </w:r>
            <w:r>
              <w:rPr>
                <w:rStyle w:val="any"/>
                <w:rFonts w:ascii="Tahoma" w:eastAsia="Tahoma" w:hAnsi="Tahoma" w:cs="Tahoma"/>
                <w:b w:val="0"/>
                <w:bCs w:val="0"/>
                <w:i w:val="0"/>
                <w:iCs w:val="0"/>
                <w:caps w:val="0"/>
                <w:smallCaps w:val="0"/>
                <w:color w:val="111111"/>
                <w:spacing w:val="8"/>
                <w:sz w:val="21"/>
                <w:szCs w:val="21"/>
              </w:rPr>
              <w:t>7166</w:t>
            </w:r>
            <w:r>
              <w:rPr>
                <w:rStyle w:val="any"/>
                <w:rFonts w:ascii="PMingLiU" w:eastAsia="PMingLiU" w:hAnsi="PMingLiU" w:cs="PMingLiU"/>
                <w:b w:val="0"/>
                <w:bCs w:val="0"/>
                <w:i w:val="0"/>
                <w:iCs w:val="0"/>
                <w:caps w:val="0"/>
                <w:smallCaps w:val="0"/>
                <w:color w:val="111111"/>
                <w:spacing w:val="8"/>
                <w:sz w:val="21"/>
                <w:szCs w:val="21"/>
              </w:rPr>
              <w:t>页图</w:t>
            </w:r>
            <w:r>
              <w:rPr>
                <w:rStyle w:val="any"/>
                <w:rFonts w:ascii="Tahoma" w:eastAsia="Tahoma" w:hAnsi="Tahoma" w:cs="Tahoma"/>
                <w:b w:val="0"/>
                <w:bCs w:val="0"/>
                <w:i w:val="0"/>
                <w:iCs w:val="0"/>
                <w:caps w:val="0"/>
                <w:smallCaps w:val="0"/>
                <w:color w:val="111111"/>
                <w:spacing w:val="8"/>
                <w:sz w:val="21"/>
                <w:szCs w:val="21"/>
              </w:rPr>
              <w:t>3E</w:t>
            </w:r>
            <w:r>
              <w:rPr>
                <w:rStyle w:val="any"/>
                <w:rFonts w:ascii="PMingLiU" w:eastAsia="PMingLiU" w:hAnsi="PMingLiU" w:cs="PMingLiU"/>
                <w:b w:val="0"/>
                <w:bCs w:val="0"/>
                <w:i w:val="0"/>
                <w:iCs w:val="0"/>
                <w:caps w:val="0"/>
                <w:smallCaps w:val="0"/>
                <w:color w:val="111111"/>
                <w:spacing w:val="8"/>
                <w:sz w:val="21"/>
                <w:szCs w:val="21"/>
              </w:rPr>
              <w:t>和</w:t>
            </w:r>
            <w:r>
              <w:rPr>
                <w:rStyle w:val="any"/>
                <w:rFonts w:ascii="Tahoma" w:eastAsia="Tahoma" w:hAnsi="Tahoma" w:cs="Tahoma"/>
                <w:b w:val="0"/>
                <w:bCs w:val="0"/>
                <w:i w:val="0"/>
                <w:iCs w:val="0"/>
                <w:caps w:val="0"/>
                <w:smallCaps w:val="0"/>
                <w:color w:val="111111"/>
                <w:spacing w:val="8"/>
                <w:sz w:val="21"/>
                <w:szCs w:val="21"/>
              </w:rPr>
              <w:t>F</w:t>
            </w:r>
            <w:r>
              <w:rPr>
                <w:rStyle w:val="any"/>
                <w:rFonts w:ascii="PMingLiU" w:eastAsia="PMingLiU" w:hAnsi="PMingLiU" w:cs="PMingLiU"/>
                <w:b w:val="0"/>
                <w:bCs w:val="0"/>
                <w:i w:val="0"/>
                <w:iCs w:val="0"/>
                <w:caps w:val="0"/>
                <w:smallCaps w:val="0"/>
                <w:color w:val="111111"/>
                <w:spacing w:val="8"/>
                <w:sz w:val="21"/>
                <w:szCs w:val="21"/>
              </w:rPr>
              <w:t>中显示的</w:t>
            </w:r>
            <w:r>
              <w:rPr>
                <w:rStyle w:val="any"/>
                <w:rFonts w:ascii="Tahoma" w:eastAsia="Tahoma" w:hAnsi="Tahoma" w:cs="Tahoma"/>
                <w:b w:val="0"/>
                <w:bCs w:val="0"/>
                <w:i w:val="0"/>
                <w:iCs w:val="0"/>
                <w:caps w:val="0"/>
                <w:smallCaps w:val="0"/>
                <w:color w:val="111111"/>
                <w:spacing w:val="8"/>
                <w:sz w:val="21"/>
                <w:szCs w:val="21"/>
              </w:rPr>
              <w:t>Transwell</w:t>
            </w:r>
            <w:r>
              <w:rPr>
                <w:rStyle w:val="any"/>
                <w:rFonts w:ascii="PMingLiU" w:eastAsia="PMingLiU" w:hAnsi="PMingLiU" w:cs="PMingLiU"/>
                <w:b w:val="0"/>
                <w:bCs w:val="0"/>
                <w:i w:val="0"/>
                <w:iCs w:val="0"/>
                <w:caps w:val="0"/>
                <w:smallCaps w:val="0"/>
                <w:color w:val="111111"/>
                <w:spacing w:val="8"/>
                <w:sz w:val="21"/>
                <w:szCs w:val="21"/>
              </w:rPr>
              <w:t>迁移和入侵测定数据与不同研究机构不同作者撰写的其他文章中以不同形式出现的数据惊人地相似，这些文章在本文提交给《分子医学报告》之前已经在其他地方发表。鉴于上述数据显然已经发表过，《分子医学报告》编辑决定从《杂志》上撤回这篇论文。作者被要求解释这些担忧，但编辑部没有收到回复。编辑对给读者带来的不便表示歉意。</w:t>
            </w:r>
            <w:r>
              <w:rPr>
                <w:rStyle w:val="any"/>
                <w:rFonts w:ascii="Tahoma" w:eastAsia="Tahoma" w:hAnsi="Tahoma" w:cs="Tahoma"/>
                <w:b w:val="0"/>
                <w:bCs w:val="0"/>
                <w:i w:val="0"/>
                <w:iCs w:val="0"/>
                <w:caps w:val="0"/>
                <w:smallCaps w:val="0"/>
                <w:color w:val="111111"/>
                <w:spacing w:val="8"/>
                <w:sz w:val="21"/>
                <w:szCs w:val="21"/>
              </w:rPr>
              <w:t>[</w:t>
            </w:r>
            <w:r>
              <w:rPr>
                <w:rStyle w:val="any"/>
                <w:rFonts w:ascii="PMingLiU" w:eastAsia="PMingLiU" w:hAnsi="PMingLiU" w:cs="PMingLiU"/>
                <w:b w:val="0"/>
                <w:bCs w:val="0"/>
                <w:i w:val="0"/>
                <w:iCs w:val="0"/>
                <w:caps w:val="0"/>
                <w:smallCaps w:val="0"/>
                <w:color w:val="111111"/>
                <w:spacing w:val="8"/>
                <w:sz w:val="21"/>
                <w:szCs w:val="21"/>
              </w:rPr>
              <w:t>分子医学报告</w:t>
            </w:r>
            <w:r>
              <w:rPr>
                <w:rStyle w:val="any"/>
                <w:rFonts w:ascii="Tahoma" w:eastAsia="Tahoma" w:hAnsi="Tahoma" w:cs="Tahoma"/>
                <w:b w:val="0"/>
                <w:bCs w:val="0"/>
                <w:i w:val="0"/>
                <w:iCs w:val="0"/>
                <w:caps w:val="0"/>
                <w:smallCaps w:val="0"/>
                <w:color w:val="111111"/>
                <w:spacing w:val="8"/>
                <w:sz w:val="21"/>
                <w:szCs w:val="21"/>
              </w:rPr>
              <w:t>17:7163-71692018</w:t>
            </w:r>
            <w:r>
              <w:rPr>
                <w:rStyle w:val="any"/>
                <w:rFonts w:ascii="PMingLiU" w:eastAsia="PMingLiU" w:hAnsi="PMingLiU" w:cs="PMingLiU"/>
                <w:b w:val="0"/>
                <w:bCs w:val="0"/>
                <w:i w:val="0"/>
                <w:iCs w:val="0"/>
                <w:caps w:val="0"/>
                <w:smallCaps w:val="0"/>
                <w:color w:val="111111"/>
                <w:spacing w:val="8"/>
                <w:sz w:val="21"/>
                <w:szCs w:val="21"/>
              </w:rPr>
              <w:t>；</w:t>
            </w:r>
            <w:r>
              <w:rPr>
                <w:rStyle w:val="any"/>
                <w:rFonts w:ascii="Tahoma" w:eastAsia="Tahoma" w:hAnsi="Tahoma" w:cs="Tahoma"/>
                <w:b w:val="0"/>
                <w:bCs w:val="0"/>
                <w:i w:val="0"/>
                <w:iCs w:val="0"/>
                <w:caps w:val="0"/>
                <w:smallCaps w:val="0"/>
                <w:color w:val="111111"/>
                <w:spacing w:val="8"/>
                <w:sz w:val="21"/>
                <w:szCs w:val="21"/>
              </w:rPr>
              <w:t>DOI:10.3892/mmr.2018.8769]</w:t>
            </w:r>
            <w:r>
              <w:rPr>
                <w:rStyle w:val="any"/>
                <w:rFonts w:ascii="PMingLiU" w:eastAsia="PMingLiU" w:hAnsi="PMingLiU" w:cs="PMingLiU"/>
                <w:b w:val="0"/>
                <w:bCs w:val="0"/>
                <w:i w:val="0"/>
                <w:iCs w:val="0"/>
                <w:caps w:val="0"/>
                <w:smallCaps w:val="0"/>
                <w:color w:val="111111"/>
                <w:spacing w:val="8"/>
                <w:sz w:val="21"/>
                <w:szCs w:val="21"/>
              </w:rPr>
              <w:t>。</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3219" cy="13634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83661" name=""/>
                          <pic:cNvPicPr>
                            <a:picLocks noChangeAspect="1"/>
                          </pic:cNvPicPr>
                        </pic:nvPicPr>
                        <pic:blipFill>
                          <a:blip xmlns:r="http://schemas.openxmlformats.org/officeDocument/2006/relationships" r:embed="rId7"/>
                          <a:stretch>
                            <a:fillRect/>
                          </a:stretch>
                        </pic:blipFill>
                        <pic:spPr>
                          <a:xfrm>
                            <a:off x="0" y="0"/>
                            <a:ext cx="3653219" cy="13634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color w:val="000000"/>
                <w:spacing w:val="8"/>
                <w:vertAlign w:val="baseline"/>
              </w:rPr>
              <w:t>                  </w:t>
            </w:r>
          </w:p>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0075" cy="22073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30524" name=""/>
                          <pic:cNvPicPr>
                            <a:picLocks noChangeAspect="1"/>
                          </pic:cNvPicPr>
                        </pic:nvPicPr>
                        <pic:blipFill>
                          <a:blip xmlns:r="http://schemas.openxmlformats.org/officeDocument/2006/relationships" r:embed="rId8"/>
                          <a:stretch>
                            <a:fillRect/>
                          </a:stretch>
                        </pic:blipFill>
                        <pic:spPr>
                          <a:xfrm>
                            <a:off x="0" y="0"/>
                            <a:ext cx="3650075" cy="2207323"/>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83718" name=""/>
                    <pic:cNvPicPr>
                      <a:picLocks noChangeAspect="1"/>
                    </pic:cNvPicPr>
                  </pic:nvPicPr>
                  <pic:blipFill>
                    <a:blip xmlns:r="http://schemas.openxmlformats.org/officeDocument/2006/relationships" r:embed="rId9"/>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r>
        <w:rPr>
          <w:rStyle w:val="any"/>
          <w:rFonts w:ascii="Calibri" w:eastAsia="Calibri" w:hAnsi="Calibri" w:cs="Calibri"/>
          <w:b w:val="0"/>
          <w:bCs w:val="0"/>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95363" name=""/>
                    <pic:cNvPicPr>
                      <a:picLocks noChangeAspect="1"/>
                    </pic:cNvPicPr>
                  </pic:nvPicPr>
                  <pic:blipFill>
                    <a:blip xmlns:r="http://schemas.openxmlformats.org/officeDocument/2006/relationships" r:embed="rId10"/>
                    <a:stretch>
                      <a:fillRect/>
                    </a:stretch>
                  </pic:blipFill>
                  <pic:spPr>
                    <a:xfrm>
                      <a:off x="0" y="0"/>
                      <a:ext cx="4063460" cy="25076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ind w:left="300" w:right="300" w:firstLine="336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17396" name=""/>
                    <pic:cNvPicPr>
                      <a:picLocks noChangeAspect="1"/>
                    </pic:cNvPicPr>
                  </pic:nvPicPr>
                  <pic:blipFill>
                    <a:blip xmlns:r="http://schemas.openxmlformats.org/officeDocument/2006/relationships" r:embed="rId11"/>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346&amp;idx=1&amp;sn=6d442c671dacef4dbcc52fa7da1745d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