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图重复？浙江师范大学化学系</w:t>
        </w:r>
        <w:r>
          <w:rPr>
            <w:rStyle w:val="a"/>
            <w:rFonts w:ascii="Times New Roman" w:eastAsia="Times New Roman" w:hAnsi="Times New Roman" w:cs="Times New Roman"/>
            <w:b w:val="0"/>
            <w:bCs w:val="0"/>
            <w:spacing w:val="8"/>
          </w:rPr>
          <w:t>Fumin Zhang</w:t>
        </w:r>
        <w:r>
          <w:rPr>
            <w:rStyle w:val="a"/>
            <w:rFonts w:ascii="PMingLiU" w:eastAsia="PMingLiU" w:hAnsi="PMingLiU" w:cs="PMingLiU"/>
            <w:b w:val="0"/>
            <w:bCs w:val="0"/>
            <w:spacing w:val="8"/>
          </w:rPr>
          <w:t>论文被质疑，背后有国自然基金支持，作者曾获</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项国家发明专利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2025-04-06 22:22:17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200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25572" name=""/>
                    <pic:cNvPicPr>
                      <a:picLocks noChangeAspect="1"/>
                    </pic:cNvPicPr>
                  </pic:nvPicPr>
                  <pic:blipFill>
                    <a:blip xmlns:r="http://schemas.openxmlformats.org/officeDocument/2006/relationships" r:embed="rId6"/>
                    <a:stretch>
                      <a:fillRect/>
                    </a:stretch>
                  </pic:blipFill>
                  <pic:spPr>
                    <a:xfrm>
                      <a:off x="0" y="0"/>
                      <a:ext cx="5505450" cy="3200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Dysdera arabisenen针对论文：</w:t>
      </w:r>
      <w:r>
        <w:rPr>
          <w:rStyle w:val="any"/>
          <w:rFonts w:ascii="微软雅黑" w:eastAsia="微软雅黑" w:hAnsi="微软雅黑" w:cs="微软雅黑"/>
          <w:spacing w:val="8"/>
        </w:rPr>
        <w:t>One-pot synthesis of chitin-derived Co–NPs/NC catalysts: Efficient reductive N-formylation of nitro compounds to formamides （</w:t>
      </w:r>
      <w:r>
        <w:rPr>
          <w:rStyle w:val="any"/>
          <w:rFonts w:ascii="微软雅黑" w:eastAsia="微软雅黑" w:hAnsi="微软雅黑" w:cs="微软雅黑"/>
          <w:spacing w:val="8"/>
        </w:rPr>
        <w:t>一锅法合成甲壳素衍生的Co - NPs / NC催化剂：硝基化合物高效还原N -甲酰化合成甲酰胺）提出质疑，论文通讯作者：</w:t>
      </w:r>
      <w:r>
        <w:rPr>
          <w:rStyle w:val="any"/>
          <w:rFonts w:ascii="微软雅黑" w:eastAsia="微软雅黑" w:hAnsi="微软雅黑" w:cs="微软雅黑"/>
          <w:spacing w:val="8"/>
        </w:rPr>
        <w:t>Fumin Zhang，疑为</w:t>
      </w:r>
      <w:r>
        <w:rPr>
          <w:rStyle w:val="any"/>
          <w:rFonts w:ascii="微软雅黑" w:eastAsia="微软雅黑" w:hAnsi="微软雅黑" w:cs="微软雅黑"/>
          <w:spacing w:val="8"/>
        </w:rPr>
        <w:t>浙江师范大学化学系副研究员，工学博士，硕士生导师。曾获3项国家发明专利。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206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07744" name=""/>
                    <pic:cNvPicPr>
                      <a:picLocks noChangeAspect="1"/>
                    </pic:cNvPicPr>
                  </pic:nvPicPr>
                  <pic:blipFill>
                    <a:blip xmlns:r="http://schemas.openxmlformats.org/officeDocument/2006/relationships" r:embed="rId7"/>
                    <a:stretch>
                      <a:fillRect/>
                    </a:stretch>
                  </pic:blipFill>
                  <pic:spPr>
                    <a:xfrm>
                      <a:off x="0" y="0"/>
                      <a:ext cx="5486400" cy="66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w:t>
      </w:r>
      <w:r>
        <w:rPr>
          <w:rStyle w:val="any"/>
          <w:rFonts w:ascii="微软雅黑" w:eastAsia="微软雅黑" w:hAnsi="微软雅黑" w:cs="微软雅黑"/>
          <w:spacing w:val="8"/>
        </w:rPr>
        <w:t>Deqiong Xie; Jiale Huang; Wenqian Zhai; Jing Shi; De Li Chen; Weidong Zhu; Fumin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浙江师范大学物理化学研究所先进催化材料教育部重点实验室；南京警察大学刑事科学与技术系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几丁质是一种富含氮的生物聚合物，是合成氮掺杂碳（NC）支持的金属催化剂的理想先驱，通过利用广泛可用的生物量资源来增强催化性能并促进可持续性。在本文中，在惰性条件下，在1073 K下，通过对几丁质和COCL2的一锅热解将具有不同钴荷载的CO纳米颗粒（NP）锚定在NC上。与通过传统浸渍方法合成的催化剂相比，该合成途径显着增强了Co-NP和NC之间的相互作用。因此，1.0％的CO-NP/NC催化剂表现出出色的催化功效（转化99.7％，选择性为99.9％，TOF的转化率为123 H-1），并且稳定性在硝基苯二甲基苯二甲基苯二甲基苯二甲基苯二甲基苯甲基苯甲基苯甲基苯甲基苯二酸中的至少七个周期中保持了至少七个循环的表现，并使用10型剂量剂量的剂量构成了10型剂量的剂量。该催化剂的催化活性超过了其他变体，包括0.3％，2.1％和4.8％的Co-NPS/NC样品，以及1.0％的COIM/C和1.0％的COIM/NC，通过常规浸润方法制备。碱性氮原子和co-NX位点在促进一锅还原性N-甲基化方面起着至关重要的作用，在转移氢反应中，具有原始的N-H+和液化二氧化碳和液化二聚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Elsevier</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微软雅黑" w:eastAsia="微软雅黑" w:hAnsi="微软雅黑" w:cs="微软雅黑"/>
          <w:b/>
          <w:bCs/>
          <w:spacing w:val="8"/>
        </w:rPr>
        <w:t>：</w:t>
      </w:r>
      <w:r>
        <w:rPr>
          <w:rStyle w:val="any"/>
          <w:rFonts w:ascii="Times New Roman" w:eastAsia="Times New Roman" w:hAnsi="Times New Roman" w:cs="Times New Roman"/>
          <w:spacing w:val="8"/>
        </w:rPr>
        <w:t> </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[21576243]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10.1016/J.MCAT.2024.114792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Dysdera arabisenen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1 :( a)</w:t>
      </w:r>
      <w:r>
        <w:rPr>
          <w:rStyle w:val="any"/>
          <w:rFonts w:ascii="PMingLiU" w:eastAsia="PMingLiU" w:hAnsi="PMingLiU" w:cs="PMingLiU"/>
          <w:spacing w:val="8"/>
        </w:rPr>
        <w:t>中的</w:t>
      </w:r>
      <w:r>
        <w:rPr>
          <w:rStyle w:val="any"/>
          <w:rFonts w:ascii="Times New Roman" w:eastAsia="Times New Roman" w:hAnsi="Times New Roman" w:cs="Times New Roman"/>
          <w:spacing w:val="8"/>
        </w:rPr>
        <w:t>NC</w:t>
      </w:r>
      <w:r>
        <w:rPr>
          <w:rStyle w:val="any"/>
          <w:rFonts w:ascii="PMingLiU" w:eastAsia="PMingLiU" w:hAnsi="PMingLiU" w:cs="PMingLiU"/>
          <w:spacing w:val="8"/>
        </w:rPr>
        <w:t>和</w:t>
      </w:r>
      <w:r>
        <w:rPr>
          <w:rStyle w:val="any"/>
          <w:rFonts w:ascii="Times New Roman" w:eastAsia="Times New Roman" w:hAnsi="Times New Roman" w:cs="Times New Roman"/>
          <w:spacing w:val="8"/>
        </w:rPr>
        <w:t>(b)</w:t>
      </w:r>
      <w:r>
        <w:rPr>
          <w:rStyle w:val="any"/>
          <w:rFonts w:ascii="PMingLiU" w:eastAsia="PMingLiU" w:hAnsi="PMingLiU" w:cs="PMingLiU"/>
          <w:spacing w:val="8"/>
        </w:rPr>
        <w:t>中的</w:t>
      </w:r>
      <w:r>
        <w:rPr>
          <w:rStyle w:val="any"/>
          <w:rFonts w:ascii="Times New Roman" w:eastAsia="Times New Roman" w:hAnsi="Times New Roman" w:cs="Times New Roman"/>
          <w:spacing w:val="8"/>
        </w:rPr>
        <w:t>0.3% Co–NPs/NC</w:t>
      </w:r>
      <w:r>
        <w:rPr>
          <w:rStyle w:val="any"/>
          <w:rFonts w:ascii="PMingLiU" w:eastAsia="PMingLiU" w:hAnsi="PMingLiU" w:cs="PMingLiU"/>
          <w:spacing w:val="8"/>
        </w:rPr>
        <w:t>的</w:t>
      </w:r>
      <w:r>
        <w:rPr>
          <w:rStyle w:val="any"/>
          <w:rFonts w:ascii="Times New Roman" w:eastAsia="Times New Roman" w:hAnsi="Times New Roman" w:cs="Times New Roman"/>
          <w:spacing w:val="8"/>
        </w:rPr>
        <w:t>XRD</w:t>
      </w:r>
      <w:r>
        <w:rPr>
          <w:rStyle w:val="any"/>
          <w:rFonts w:ascii="PMingLiU" w:eastAsia="PMingLiU" w:hAnsi="PMingLiU" w:cs="PMingLiU"/>
          <w:spacing w:val="8"/>
        </w:rPr>
        <w:t>在粉红色框的边界内看起来是相同的。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651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78478" name=""/>
                    <pic:cNvPicPr>
                      <a:picLocks noChangeAspect="1"/>
                    </pic:cNvPicPr>
                  </pic:nvPicPr>
                  <pic:blipFill>
                    <a:blip xmlns:r="http://schemas.openxmlformats.org/officeDocument/2006/relationships" r:embed="rId8"/>
                    <a:stretch>
                      <a:fillRect/>
                    </a:stretch>
                  </pic:blipFill>
                  <pic:spPr>
                    <a:xfrm>
                      <a:off x="0" y="0"/>
                      <a:ext cx="5486400" cy="2865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66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31453" name=""/>
                    <pic:cNvPicPr>
                      <a:picLocks noChangeAspect="1"/>
                    </pic:cNvPicPr>
                  </pic:nvPicPr>
                  <pic:blipFill>
                    <a:blip xmlns:r="http://schemas.openxmlformats.org/officeDocument/2006/relationships" r:embed="rId9"/>
                    <a:stretch>
                      <a:fillRect/>
                    </a:stretch>
                  </pic:blipFill>
                  <pic:spPr>
                    <a:xfrm>
                      <a:off x="0" y="0"/>
                      <a:ext cx="5486400" cy="20366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https://pubpeer.org/publications/76D6F2EAB507620A8F3CE1CF4AF53E#0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https://www.sciencedirect.com/science/article/abs/pii/S246882312400974X?via%3Dihub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声明：</w:t>
      </w:r>
      <w:r>
        <w:rPr>
          <w:rStyle w:val="any"/>
          <w:rFonts w:ascii="微软雅黑" w:eastAsia="微软雅黑" w:hAnsi="微软雅黑" w:cs="微软雅黑"/>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169&amp;idx=8&amp;sn=28d799b30e677fad820a23f049e04f2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