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惊现重复及作者之间存在利益冲突！宁夏回族自治区人民医院论文被撤稿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Immunopharmacology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ERK/CREB/PTN/syndecan-3 pathway involves in heparin-mediated neuro-protection and neuro-regeneration against cerebral ischemia-reperfusion injury following cardiac arrest“ERK/CREB/PTN/syndecan-3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通路参与肝素介导的神经保护和神经再生，防止心脏骤停后脑缺血再灌注损伤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10.1016/j.intimp.2021.107689)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4C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中的两个蛋白质印迹图出现重复。该论文由来自宁夏医科大学；宁夏回族自治区人民医院麻醉科；宁夏麻醉临床医学研究中心的作者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Wenxun Liu , Qingshan Ye , Wenhua Xi , Yan Li , Xiaohong Zhou , Yun Wang , Zhenhai Ye , Kerong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Hai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Kerong Ha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(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宁夏回族自治区人民医院麻醉科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宁夏麻醉临床医学研究中心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221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13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2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通讯作者联系期刊，以作者之间存在利益冲突为由要求撤回该论文，但期刊未提供更多详细信息。此外，在调查此事时，发现图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中的两个蛋白质印迹图出现重复。期刊再次联系作者，要求提供原始和未裁剪的印迹图，但未收到回复。主编对这项研究失去了信心，决定撤回。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47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7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中的两个带是重复的，但这不应该分散我们的注意力，因为我们担心这些带实际上都不是真实的。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5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81760339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82060342</w:t>
      </w:r>
      <w:r>
        <w:rPr>
          <w:rStyle w:val="any"/>
          <w:rFonts w:ascii="PMingLiU" w:eastAsia="PMingLiU" w:hAnsi="PMingLiU" w:cs="PMingLiU"/>
          <w:spacing w:val="8"/>
        </w:rPr>
        <w:t>）、宁夏自然科学基金（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2020AAC03331</w:t>
      </w:r>
      <w:r>
        <w:rPr>
          <w:rStyle w:val="any"/>
          <w:rFonts w:ascii="PMingLiU" w:eastAsia="PMingLiU" w:hAnsi="PMingLiU" w:cs="PMingLiU"/>
          <w:spacing w:val="8"/>
        </w:rPr>
        <w:t>）和宁夏第四批青年人才支持计划（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56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4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https://pubmed.ncbi.nlm.nih.gov/34153666/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3678492372982170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1&amp;sn=b9a8187206b85d64d6ea0a805a7bee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