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两幅图之间存在意外重叠！河北大学附属医院论文引发质疑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The International journal of neuroscience (2015)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"Remote limb ischemic postconditioning protects mouse brain against cerebral ischemia/reperfusion injury via upregulating expression of Nrf2, HO-1 and NQO-1 in mice“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远程肢体缺血后处理通过上调小鼠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Nrf2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NQO-1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的表达保护小鼠大脑免受脑缺血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/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再灌注损伤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10.3109/00207454.2015.1042973)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指出两幅图之间存在意外重叠（见下方附图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该论文由来自河北大学附属医院神经内科；河北医科大学第二医院神经内科；河北省心脑血管病协同创新中心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河北省神经病学重点实验室的作者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Pan Li , Likai Su , Xiaofang Li , Weiying Di , Xiangjian Zhang , Cong Zhang , Tingting He , Xingyuan Zhu , Ye Zhang , Yaoru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Likai Su(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河北大学附属医院神经内科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4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40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Rhantus intermedius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56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9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https://pubmed.ncbi.nlm.nih.gov/26000916/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https://pubpeer.com/publications/A2EF2DB2DBDCB661DA468F37AA7441#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北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04&amp;idx=4&amp;sn=7e0be68434dbfd6d36750553dfb1c49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54935011185459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