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学术诚信亮红灯！</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山东大学（威海）海洋学院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威海市立医院合作论文现</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角度魔术</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式图片复用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2025-04-06 20:47:04</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085347"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800619"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2023年11月</w:t>
      </w:r>
      <w:r>
        <w:rPr>
          <w:rStyle w:val="any"/>
          <w:rFonts w:ascii="默认字体" w:eastAsia="默认字体" w:hAnsi="默认字体" w:cs="默认字体"/>
          <w:b w:val="0"/>
          <w:bCs w:val="0"/>
          <w:color w:val="000000"/>
          <w:spacing w:val="15"/>
          <w:sz w:val="26"/>
          <w:szCs w:val="26"/>
        </w:rPr>
        <w:t>，</w:t>
      </w:r>
      <w:r>
        <w:rPr>
          <w:rStyle w:val="any"/>
          <w:rFonts w:ascii="默认字体" w:eastAsia="默认字体" w:hAnsi="默认字体" w:cs="默认字体"/>
          <w:color w:val="000000"/>
          <w:spacing w:val="15"/>
          <w:sz w:val="26"/>
          <w:szCs w:val="26"/>
        </w:rPr>
        <w:t> </w:t>
      </w:r>
      <w:r>
        <w:rPr>
          <w:rStyle w:val="any"/>
          <w:rFonts w:ascii="默认字体" w:eastAsia="默认字体" w:hAnsi="默认字体" w:cs="默认字体"/>
          <w:b/>
          <w:bCs/>
          <w:color w:val="000000"/>
          <w:spacing w:val="15"/>
          <w:sz w:val="26"/>
          <w:szCs w:val="26"/>
        </w:rPr>
        <w:t>山东大学（威海）海洋学院，</w:t>
      </w:r>
      <w:r>
        <w:rPr>
          <w:rStyle w:val="any"/>
          <w:rFonts w:ascii="默认字体" w:eastAsia="默认字体" w:hAnsi="默认字体" w:cs="默认字体"/>
          <w:b/>
          <w:bCs/>
          <w:color w:val="000000"/>
          <w:spacing w:val="15"/>
          <w:sz w:val="26"/>
          <w:szCs w:val="26"/>
        </w:rPr>
        <w:t>威海市立医院</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15"/>
          <w:sz w:val="26"/>
          <w:szCs w:val="26"/>
        </w:rPr>
        <w:t>Carbohydrate Polymers</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Injectable and photothermal antibacterial bacterial cellulose cryogel for rapid hemostasis and repair of irregular and deep skin wounds</w:t>
      </w:r>
      <w:r>
        <w:rPr>
          <w:rStyle w:val="any"/>
          <w:rFonts w:ascii="默认字体" w:eastAsia="默认字体" w:hAnsi="默认字体" w:cs="默认字体"/>
          <w:color w:val="000000"/>
          <w:spacing w:val="15"/>
          <w:sz w:val="26"/>
          <w:szCs w:val="26"/>
        </w:rPr>
        <w:t>”</w:t>
      </w:r>
      <w:r>
        <w:rPr>
          <w:rStyle w:val="any"/>
          <w:rFonts w:ascii="默认字体" w:eastAsia="默认字体" w:hAnsi="默认字体" w:cs="默认字体"/>
          <w:b/>
          <w:bCs/>
          <w:color w:val="000000"/>
          <w:spacing w:val="15"/>
          <w:sz w:val="26"/>
          <w:szCs w:val="26"/>
        </w:rPr>
        <w:t>用于快速止血和修复不规则深层皮肤伤口的注射和光热抗菌细菌纤维素冷凝凝胶</w:t>
      </w:r>
      <w:r>
        <w:rPr>
          <w:rStyle w:val="any"/>
          <w:rFonts w:ascii="默认字体" w:eastAsia="默认字体" w:hAnsi="默认字体" w:cs="默认字体"/>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p>
    <w:p>
      <w:pPr>
        <w:pStyle w:val="p"/>
        <w:pBdr>
          <w:top w:val="none" w:sz="0" w:space="0" w:color="auto"/>
          <w:left w:val="none" w:sz="0" w:space="0" w:color="auto"/>
          <w:bottom w:val="none" w:sz="0" w:space="0" w:color="auto"/>
          <w:right w:val="none" w:sz="0" w:space="0" w:color="auto"/>
        </w:pBdr>
        <w:spacing w:before="0" w:after="0" w:line="384" w:lineRule="atLeast"/>
        <w:ind w:left="720" w:right="720"/>
        <w:rPr>
          <w:rStyle w:val="any"/>
          <w:rFonts w:ascii="Times New Roman" w:eastAsia="Times New Roman" w:hAnsi="Times New Roman" w:cs="Times New Roman"/>
          <w:spacing w:val="8"/>
        </w:rPr>
      </w:pPr>
      <w:r>
        <w:rPr>
          <w:rStyle w:val="any"/>
          <w:rFonts w:ascii="PMingLiU" w:eastAsia="PMingLiU" w:hAnsi="PMingLiU" w:cs="PMingLiU"/>
          <w:spacing w:val="8"/>
        </w:rPr>
        <w:t>本研究得到了材料合成与加工先进技术国家重点实验室（武汉理工大学，</w:t>
      </w:r>
      <w:r>
        <w:rPr>
          <w:rStyle w:val="any"/>
          <w:rFonts w:ascii="Times New Roman" w:eastAsia="Times New Roman" w:hAnsi="Times New Roman" w:cs="Times New Roman"/>
          <w:spacing w:val="8"/>
        </w:rPr>
        <w:t>2022-KF-13</w:t>
      </w:r>
      <w:r>
        <w:rPr>
          <w:rStyle w:val="any"/>
          <w:rFonts w:ascii="PMingLiU" w:eastAsia="PMingLiU" w:hAnsi="PMingLiU" w:cs="PMingLiU"/>
          <w:spacing w:val="8"/>
        </w:rPr>
        <w:t>）、山东大学威海理化材料分析测试中心、山东省先进材料与绿色制造实验室（</w:t>
      </w:r>
      <w:r>
        <w:rPr>
          <w:rStyle w:val="any"/>
          <w:rFonts w:ascii="Times New Roman" w:eastAsia="Times New Roman" w:hAnsi="Times New Roman" w:cs="Times New Roman"/>
          <w:spacing w:val="8"/>
        </w:rPr>
        <w:t>AMGM2021F02</w:t>
      </w:r>
      <w:r>
        <w:rPr>
          <w:rStyle w:val="any"/>
          <w:rFonts w:ascii="PMingLiU" w:eastAsia="PMingLiU" w:hAnsi="PMingLiU" w:cs="PMingLiU"/>
          <w:spacing w:val="8"/>
        </w:rPr>
        <w:t>）和山东省自然科学基金（</w:t>
      </w:r>
      <w:r>
        <w:rPr>
          <w:rStyle w:val="any"/>
          <w:rFonts w:ascii="Times New Roman" w:eastAsia="Times New Roman" w:hAnsi="Times New Roman" w:cs="Times New Roman"/>
          <w:spacing w:val="8"/>
        </w:rPr>
        <w:t>ZR2023MC125</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color w:val="000000"/>
          <w:spacing w:val="15"/>
        </w:rPr>
        <w:t>doi: 10.1016/j.carbpol.2023.121239</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b w:val="0"/>
          <w:bCs w:val="0"/>
          <w:color w:val="000000"/>
          <w:spacing w:val="15"/>
          <w:sz w:val="26"/>
          <w:szCs w:val="26"/>
        </w:rPr>
        <w:t>山东大学（威海）海洋学院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Shujun</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Cao</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b w:val="0"/>
          <w:bCs w:val="0"/>
          <w:color w:val="000000"/>
          <w:spacing w:val="15"/>
          <w:sz w:val="26"/>
          <w:szCs w:val="26"/>
        </w:rPr>
        <w:t>山东大学（威海）海洋学院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color w:val="0052FF"/>
          <w:spacing w:val="15"/>
          <w:sz w:val="26"/>
          <w:szCs w:val="26"/>
        </w:rPr>
        <w:t> </w:t>
      </w:r>
      <w:r>
        <w:rPr>
          <w:rStyle w:val="any"/>
          <w:rFonts w:ascii="Times New Roman" w:eastAsia="Times New Roman" w:hAnsi="Times New Roman" w:cs="Times New Roman"/>
          <w:color w:val="000000"/>
          <w:spacing w:val="15"/>
          <w:sz w:val="26"/>
          <w:szCs w:val="26"/>
        </w:rPr>
        <w:t>Jingdi Chen</w:t>
      </w:r>
      <w:r>
        <w:rPr>
          <w:rStyle w:val="any"/>
          <w:rFonts w:ascii="PMingLiU" w:eastAsia="PMingLiU" w:hAnsi="PMingLiU" w:cs="PMingLiU"/>
          <w:color w:val="000000"/>
          <w:spacing w:val="15"/>
          <w:sz w:val="26"/>
          <w:szCs w:val="26"/>
        </w:rPr>
        <w:t>（音译：陈景帝）</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b w:val="0"/>
          <w:bCs w:val="0"/>
          <w:color w:val="000000"/>
          <w:spacing w:val="15"/>
          <w:sz w:val="26"/>
          <w:szCs w:val="26"/>
        </w:rPr>
        <w:t>威海市立医院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Shukun Zhang</w:t>
      </w:r>
      <w:r>
        <w:rPr>
          <w:rStyle w:val="any"/>
          <w:rFonts w:ascii="PMingLiU" w:eastAsia="PMingLiU" w:hAnsi="PMingLiU" w:cs="PMingLiU"/>
          <w:b w:val="0"/>
          <w:bCs w:val="0"/>
          <w:color w:val="000000"/>
          <w:spacing w:val="15"/>
          <w:sz w:val="26"/>
          <w:szCs w:val="26"/>
        </w:rPr>
        <w:t>（音译：张淑坤）</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36926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163587" name=""/>
                    <pic:cNvPicPr>
                      <a:picLocks noChangeAspect="1"/>
                    </pic:cNvPicPr>
                  </pic:nvPicPr>
                  <pic:blipFill>
                    <a:blip xmlns:r="http://schemas.openxmlformats.org/officeDocument/2006/relationships" r:embed="rId8"/>
                    <a:stretch>
                      <a:fillRect/>
                    </a:stretch>
                  </pic:blipFill>
                  <pic:spPr>
                    <a:xfrm>
                      <a:off x="0" y="0"/>
                      <a:ext cx="5486400" cy="36926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u w:val="single" w:color="000000"/>
        </w:rPr>
        <w:t>2025</w:t>
      </w:r>
      <w:r>
        <w:rPr>
          <w:rStyle w:val="any"/>
          <w:rFonts w:ascii="PMingLiU" w:eastAsia="PMingLiU" w:hAnsi="PMingLiU" w:cs="PMingLiU"/>
          <w:b/>
          <w:bCs/>
          <w:color w:val="000000"/>
          <w:spacing w:val="15"/>
          <w:sz w:val="26"/>
          <w:szCs w:val="26"/>
          <w:u w:val="single" w:color="000000"/>
        </w:rPr>
        <w:t>年</w:t>
      </w:r>
      <w:r>
        <w:rPr>
          <w:rStyle w:val="any"/>
          <w:rFonts w:ascii="Times New Roman" w:eastAsia="Times New Roman" w:hAnsi="Times New Roman" w:cs="Times New Roman"/>
          <w:b/>
          <w:bCs/>
          <w:color w:val="000000"/>
          <w:spacing w:val="15"/>
          <w:sz w:val="26"/>
          <w:szCs w:val="26"/>
          <w:u w:val="single" w:color="000000"/>
        </w:rPr>
        <w:t>4</w:t>
      </w:r>
      <w:r>
        <w:rPr>
          <w:rStyle w:val="any"/>
          <w:rFonts w:ascii="PMingLiU" w:eastAsia="PMingLiU" w:hAnsi="PMingLiU" w:cs="PMingLiU"/>
          <w:b/>
          <w:bCs/>
          <w:color w:val="000000"/>
          <w:spacing w:val="15"/>
          <w:sz w:val="26"/>
          <w:szCs w:val="26"/>
          <w:u w:val="single" w:color="000000"/>
        </w:rPr>
        <w:t>月，</w:t>
      </w:r>
      <w:r>
        <w:rPr>
          <w:rStyle w:val="any"/>
          <w:rFonts w:ascii="Times New Roman" w:eastAsia="Times New Roman" w:hAnsi="Times New Roman" w:cs="Times New Roman"/>
          <w:b/>
          <w:bCs/>
          <w:color w:val="000000"/>
          <w:spacing w:val="15"/>
          <w:sz w:val="26"/>
          <w:szCs w:val="26"/>
          <w:u w:val="single" w:color="000000"/>
        </w:rPr>
        <w:t> </w:t>
      </w:r>
      <w:r>
        <w:rPr>
          <w:rStyle w:val="any"/>
          <w:rFonts w:ascii="Times New Roman" w:eastAsia="Times New Roman" w:hAnsi="Times New Roman" w:cs="Times New Roman"/>
          <w:b/>
          <w:bCs/>
          <w:color w:val="000000"/>
          <w:spacing w:val="15"/>
          <w:sz w:val="26"/>
          <w:szCs w:val="26"/>
          <w:u w:val="single" w:color="000000"/>
        </w:rPr>
        <w:t>Archasia belfragei</w:t>
      </w:r>
      <w:r>
        <w:rPr>
          <w:rStyle w:val="any"/>
          <w:rFonts w:ascii="PMingLiU" w:eastAsia="PMingLiU" w:hAnsi="PMingLiU" w:cs="PMingLiU"/>
          <w:b/>
          <w:bCs/>
          <w:i w:val="0"/>
          <w:iCs w:val="0"/>
          <w:caps w:val="0"/>
          <w:color w:val="000000"/>
          <w:spacing w:val="15"/>
          <w:sz w:val="26"/>
          <w:szCs w:val="26"/>
          <w:u w:val="single" w:color="000000"/>
          <w:shd w:val="clear" w:color="auto" w:fill="FFFFFF"/>
        </w:rPr>
        <w:t>在</w:t>
      </w:r>
      <w:r>
        <w:rPr>
          <w:rStyle w:val="any"/>
          <w:rFonts w:ascii="Arial" w:eastAsia="Arial" w:hAnsi="Arial" w:cs="Arial"/>
          <w:b/>
          <w:bCs/>
          <w:i w:val="0"/>
          <w:iCs w:val="0"/>
          <w:caps w:val="0"/>
          <w:color w:val="000000"/>
          <w:spacing w:val="15"/>
          <w:sz w:val="26"/>
          <w:szCs w:val="26"/>
          <w:u w:val="single" w:color="000000"/>
          <w:shd w:val="clear" w:color="auto" w:fill="FFFFFF"/>
        </w:rPr>
        <w:t xml:space="preserve"> Pubpeer </w:t>
      </w:r>
      <w:r>
        <w:rPr>
          <w:rStyle w:val="any"/>
          <w:rFonts w:ascii="PMingLiU" w:eastAsia="PMingLiU" w:hAnsi="PMingLiU" w:cs="PMingLiU"/>
          <w:b/>
          <w:bCs/>
          <w:i w:val="0"/>
          <w:iCs w:val="0"/>
          <w:caps w:val="0"/>
          <w:color w:val="000000"/>
          <w:spacing w:val="15"/>
          <w:sz w:val="26"/>
          <w:szCs w:val="26"/>
          <w:u w:val="single" w:color="000000"/>
          <w:shd w:val="clear" w:color="auto" w:fill="FFFFFF"/>
        </w:rPr>
        <w:t>论坛上发表评论：</w:t>
      </w:r>
    </w:p>
    <w:p>
      <w:pPr>
        <w:spacing w:before="0" w:after="0" w:line="360" w:lineRule="atLeast"/>
        <w:ind w:left="720" w:right="720"/>
        <w:jc w:val="both"/>
        <w:rPr>
          <w:rStyle w:val="any"/>
          <w:rFonts w:ascii="Times New Roman" w:eastAsia="Times New Roman" w:hAnsi="Times New Roman" w:cs="Times New Roman"/>
          <w:color w:val="5F9CEF"/>
          <w:spacing w:val="15"/>
        </w:rPr>
      </w:pPr>
    </w:p>
    <w:p>
      <w:pPr>
        <w:spacing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本文的图</w:t>
      </w:r>
      <w:r>
        <w:rPr>
          <w:rStyle w:val="any"/>
          <w:rFonts w:ascii="Times New Roman" w:eastAsia="Times New Roman" w:hAnsi="Times New Roman" w:cs="Times New Roman"/>
          <w:color w:val="000000"/>
          <w:spacing w:val="15"/>
        </w:rPr>
        <w:t xml:space="preserve"> 5 </w:t>
      </w:r>
      <w:r>
        <w:rPr>
          <w:rStyle w:val="any"/>
          <w:rFonts w:ascii="PMingLiU" w:eastAsia="PMingLiU" w:hAnsi="PMingLiU" w:cs="PMingLiU"/>
          <w:color w:val="000000"/>
          <w:spacing w:val="15"/>
        </w:rPr>
        <w:t>似乎有一些根本性的错误：</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10287000" cy="59817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624782" name=""/>
                    <pic:cNvPicPr>
                      <a:picLocks noChangeAspect="1"/>
                    </pic:cNvPicPr>
                  </pic:nvPicPr>
                  <pic:blipFill>
                    <a:blip xmlns:r="http://schemas.openxmlformats.org/officeDocument/2006/relationships" r:embed="rId9"/>
                    <a:stretch>
                      <a:fillRect/>
                    </a:stretch>
                  </pic:blipFill>
                  <pic:spPr>
                    <a:xfrm>
                      <a:off x="0" y="0"/>
                      <a:ext cx="10287000" cy="5981700"/>
                    </a:xfrm>
                    <a:prstGeom prst="rect">
                      <a:avLst/>
                    </a:prstGeom>
                  </pic:spPr>
                </pic:pic>
              </a:graphicData>
            </a:graphic>
          </wp:inline>
        </w:drawing>
      </w:r>
    </w:p>
    <w:p>
      <w:pP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无论是金黄色葡萄球菌培养皿还是大肠杆菌培养皿都是错误的，因为它们只是彼此旋转的复制品。</w:t>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https://pubpeer.com/publications/C6E31F19FB33A4ED1F489D1F8BBBD7#0</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0"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上海交通大学医学院附属新华医院妇产科研究：同一只小鼠跨组使用引发热议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s?__biz=MzkyNTc2OTI4Mw==&amp;mid=2247484961&amp;idx=1&amp;sn=d8a51a591fb0c959e88bc92de949b52c&amp;scene=21" TargetMode="External" /><Relationship Id="rId11" Type="http://schemas.openxmlformats.org/officeDocument/2006/relationships/hyperlink" Target="https://mp.weixin.qq.com/s?__biz=MzkyNTc2OTI4Mw==&amp;mid=2247491231&amp;idx=1&amp;sn=bf06908b0e9e428754f6000aee228d8e&amp;scene=21" TargetMode="External" /><Relationship Id="rId12" Type="http://schemas.openxmlformats.org/officeDocument/2006/relationships/hyperlink" Target="https://mp.weixin.qq.com/s?__biz=MzkyNTc2OTI4Mw==&amp;mid=2247491873&amp;idx=1&amp;sn=5a5a332536e5e553616a469db0ceaa34&amp;scene=21" TargetMode="External" /><Relationship Id="rId13" Type="http://schemas.openxmlformats.org/officeDocument/2006/relationships/hyperlink" Target="https://mp.weixin.qq.com/s?__biz=MzkyNTc2OTI4Mw==&amp;mid=2247491708&amp;idx=2&amp;sn=5338a9fdda1f2807a34fe1be499c78cf&amp;scene=21" TargetMode="External" /><Relationship Id="rId14" Type="http://schemas.openxmlformats.org/officeDocument/2006/relationships/hyperlink" Target="https://mp.weixin.qq.com/s?__biz=MzkyNTc2OTI4Mw==&amp;mid=2247491914&amp;idx=1&amp;sn=f2421b6bcf3f228868d51e69904ab890&amp;scene=21" TargetMode="Externa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458&amp;idx=2&amp;sn=4d600b4a6042bb077b99e561af34b91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