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四川大学华西医院国家重点实验室院士团队论文再被质疑！国家自然科学基金支持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年，来自四川大学华西医院生物治疗国家重点实验室的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Kai Li , Bo Gao , Jun Li , Haining Chen , Yanyan Li , Yuyan Wei , Di Gong , Junping Gao , Jie Zhang , Weiwei Tan , Tianfu Wen , Le Zhang , Lugang Huang , Rong Xiang , Ping Lin </w:t>
      </w:r>
      <w:r>
        <w:rPr>
          <w:rStyle w:val="any"/>
          <w:rFonts w:ascii="PMingLiU" w:eastAsia="PMingLiU" w:hAnsi="PMingLiU" w:cs="PMingLiU"/>
          <w:spacing w:val="8"/>
        </w:rPr>
        <w:t>（通讯作者，音译林平）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Yuquan Wei </w:t>
      </w:r>
      <w:r>
        <w:rPr>
          <w:rStyle w:val="any"/>
          <w:rFonts w:ascii="PMingLiU" w:eastAsia="PMingLiU" w:hAnsi="PMingLiU" w:cs="PMingLiU"/>
          <w:spacing w:val="8"/>
        </w:rPr>
        <w:t>（音译魏于全，中科院院士）在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ZNF32 protects against oxidative stress-induced apoptosis by modulating C1QBP transcription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31070675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81401979</w:t>
      </w:r>
      <w:r>
        <w:rPr>
          <w:rStyle w:val="any"/>
          <w:rFonts w:ascii="PMingLiU" w:eastAsia="PMingLiU" w:hAnsi="PMingLiU" w:cs="PMingLiU"/>
          <w:spacing w:val="8"/>
        </w:rPr>
        <w:t>）、四川省科技厅基金（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14ZC1793</w:t>
      </w:r>
      <w:r>
        <w:rPr>
          <w:rStyle w:val="any"/>
          <w:rFonts w:ascii="PMingLiU" w:eastAsia="PMingLiU" w:hAnsi="PMingLiU" w:cs="PMingLiU"/>
          <w:spacing w:val="8"/>
        </w:rPr>
        <w:t>）以及中国博士后科学基金（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2014M552367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Chaetoceros diadema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来自不同样本的两种不同蛋白质的相似度远远高于预期。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8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21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https://pubpeer.com/publications/78BE599CA6A7A022E7159046AA34D4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四川大学华西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82&amp;idx=3&amp;sn=3fd724ea9d40274bfd11e094b675ac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459840727351296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