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学术迷雾：武汉协和医院肿瘤中心卢艳伟的研究为何蒙上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细胞的影？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20:48:42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95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Oncogene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“βTrcp and CK1δmediated degradation of LZTS2 activates PI3K/AKT signaling to drive tumorigenesis and metastasis in hepatocellular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的研究，因数据问题而被撤稿。这项研究由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Yanwei Lu(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第一作者：卢艳伟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Xudong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Hongli Liu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 Xue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Zhen Zeng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Xiaorong Dong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Tao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Gang Wu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Kunyu Yang(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通讯作者，肿瘤科主任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肿瘤病学教研室主任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Shuangbing Xu(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共同完成，研究单位为华中科技大学同济医学院附属协和医院肿瘤中心。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39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46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143" cy="25142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98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28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12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研究撤稿事件的始末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98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Oncogene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》期刊的编辑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发布了一则声明，宣布撤回该文章。此决定源于在论文发表后，作者发现图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中的部分图像被误用。此外，原用于体外实验的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SMMC7721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L02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细胞系被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HeLa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宫颈癌细胞污染。这一问题严重影响了实验结果的可靠性，令期刊主编对论文的数据失去信任。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8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0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虽然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Yanwei Lu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Shuangbing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对撤稿决定表示反对，但其余作者未对出版社的撤稿通知作出回应。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2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9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52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0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63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https://pubpeer.com/publications/D932A67E25D4127301D0AD8BEF8FB9#1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63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10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16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2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09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7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3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31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62&amp;idx=1&amp;sn=fd2c614ef6f95056a0b5f5b670a02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