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天津医科大学总医院病理科科主任研究遭质疑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09:26:27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天津医科大学病理学教研室、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天津医科大学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总医院及肿瘤医院病理科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American Journal of Cancer Research》（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“HMGA2 regulates CD44 expression to promote gastric cancer cell motility and sphere formation”（pubmed: 28337375）因图像问题引发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Junying Sun , Baocun Sun  （通讯作者，音译孙保存）, Dongwang Zhu , Xiulan Zhao , Yanhui Zhang , Xueyi Dong , Na Che , Jing Li , Fang Liu , Nan Zhao , Danfang Zhang , Tieju Liu , Xian Lin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92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49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7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本研究得到了国家自然科学基金重点项目（B.S.，批准号：81230050）和国家自然科学基金项目（X.Z.，批准号：81572872）的资助。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8243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79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57815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06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3975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69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https://pubpeer.com/publications/8EAC5A424D16DA37BB53AA3E09CC05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99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59&amp;idx=1&amp;sn=b24c15a1279896e51d9b1b1b23a0cbb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