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上海市第十人民医院论文风波：专家论文图片疑云重重，重复造假受质疑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08:02:26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815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3502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8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2016年，主要分别来自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同济大学医学院附属上海市第十人民医院核医学科，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同济大学医学院附属上海市第十人民医院呼吸科的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Xuchao Zhu , Dan Li , Fei Yu , Chengyou Jia , Jing Xie , Yushui Ma , Suyun Fan , Haidong Cai , Qiong Luo , Zhongwei Lv （通讯作者）, Lihong Fan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miR-194 inhibits the proliferation, invasion, migration, and enhances the chemosensitivity of non-small cell lung cancer cells by targeting forkhead box A1 protein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8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875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2025年4月，Caprella acanthifera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950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547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85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7426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8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https://pubpeer.com/publications/467DC912D54204DDBA5BA421690C8F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872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685&amp;idx=1&amp;sn=133826e55a1c7dc79c43fe8389c9723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