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难说误用！武汉大学中南医院肿瘤医院院长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10:10:24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"ERK and USP5 govern PD-1 homeostasis via deubiquitination to modulate tumor immunotherapy" ERK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USP5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通过去泛素化调控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PD-1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稳态影响肿瘤免疫治疗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DOI:10.1038/s41467-023-38605-3</w:t>
      </w:r>
      <w:r>
        <w:rPr>
          <w:rStyle w:val="any"/>
          <w:rFonts w:ascii="PMingLiU" w:eastAsia="PMingLiU" w:hAnsi="PMingLiU" w:cs="PMingLiU"/>
          <w:spacing w:val="8"/>
        </w:rPr>
        <w:t>）的研究被图像分析软件检测出数据异常。该研究由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Xiangling Xiao , Jie Shi , Chuan He , Xia Bu , Yishuang Sun , Minling Gao , Bolin Xiang , Wenjun Xiong , Panpan Dai , Qi Mao , Xixin Xing , Yingmeng Yao , Haisheng Yu , Gaoshan Xu , Siqi Li , Yan Ren , Baoxiang Chen , Congqing Jiang , Geng Meng , Yu-Ru Lee , Wenyi Wei, Gordon J. Freeman,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Conghua Xie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shd w:val="clear" w:color="auto" w:fill="FFFFFF"/>
        </w:rPr>
        <w:t>瘤放化疗科科主任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、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肿瘤医院院长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Jinfang Zhang</w:t>
      </w:r>
      <w:r>
        <w:rPr>
          <w:rStyle w:val="any"/>
          <w:rFonts w:ascii="PMingLiU" w:eastAsia="PMingLiU" w:hAnsi="PMingLiU" w:cs="PMingLiU"/>
          <w:spacing w:val="8"/>
        </w:rPr>
        <w:t>（通讯作者）合作完成，通讯单位为</w:t>
      </w:r>
      <w:r>
        <w:rPr>
          <w:rStyle w:val="any"/>
          <w:rFonts w:ascii="PMingLiU" w:eastAsia="PMingLiU" w:hAnsi="PMingLiU" w:cs="PMingLiU"/>
          <w:spacing w:val="8"/>
        </w:rPr>
        <w:t>武汉大学中南医院肿瘤生物学行为湖北省重点实验室、湖北省肿瘤临床研究中心、武汉大学医学研究院、免疫与代谢前沿科学中心。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3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8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https://pubpeer.com/publications/8C57FAEFF83205C9C284D9323A3057#0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98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武汉大学中南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武汉大学中南医院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15&amp;idx=3&amp;sn=cf5ca4e72d7bb92c0acbbd37e2e5f15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86765224062287883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