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小时复制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小时？第三军医大学大坪医院野战外科研究所研究被曝结果异常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10:25:08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American journal of translational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Motor neuron degeneration following glycine-mediated excitotoxicity induces spastic paralysis after spinal cord ischemia/reperfusion injury in rabbit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甘氨酸介导的兴奋性毒性导致运动神经元变性，导致兔脊髓缺血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/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再灌注损伤后出现痉挛性麻痹）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研究论文（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pubmed: 28804557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）受到评论人质疑。该研究由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Li Wang , Sen Li , Yuan Liu , Dong-Liang Feng , Long Jiang , Zai-Yun Long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Ya-Min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第三军医大学大坪医院野战外科研究所第三研究室，创伤、烧伤与复合伤国家重点实验室。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5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77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John A Loadsman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在本文的图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72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小时面板中显示的四条曲线与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24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小时面板中的五条曲线中的四条相同。这似乎是不可能的。作者能否对此发表评论？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0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835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https://pubpeer.com/publications/4C26A73F4D73671F975A37F71EE3CD#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第三军医大学大坪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第三军医大学大坪医院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803&amp;idx=5&amp;sn=0c17df54a9a95ff43c95313dd91458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93248570218451764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