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大连理工大学中心医院中心实验室主任论文被关注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43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62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图像与其他地方发表的论文共享。在之前发表的论文中，图像有不同的标签。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81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88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Zuowei Pei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非常感谢您仔细核对数字。在对原始数据进行了认真详细的检查后，我们发现在使用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Photoshop</w:t>
      </w:r>
      <w:r>
        <w:rPr>
          <w:rStyle w:val="any"/>
          <w:rFonts w:ascii="PMingLiU" w:eastAsia="PMingLiU" w:hAnsi="PMingLiU" w:cs="PMingLiU"/>
          <w:spacing w:val="8"/>
        </w:rPr>
        <w:t>进行图形组装的过程中，这些图形被误用了。现在，我们已经更正并联系了相关期刊的编辑部要求更正。我们保证这些更正不会影响我们研究的主要发现或结论。我们很抱歉，由于我们的粗心，我们没有及时意识到这些错误。对于由此给读者带来的不便，我们再次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https://www.nature.com/articles/s41598-023-36145-w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653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利，大连理工大学中心医院中心实验室主任，博士学位，主任医师，硕士研究生导师，省组织再生与转化医学专业委员会常务理事，是细胞治疗控制中心副主任委员，中国肿瘤临床杂志首席审稿专家，中华临床医师杂志编辑。擅长：擅长临床诊断普通外科医学基础科研。肿瘤基因诊断的细胞分子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https://pubpeer.com/publications/9452E3762125F834C26EDF11C80C0B#0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5&amp;sn=cf132bfa4a6616181c8794eab061ca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