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图像操纵面临撤稿，北华大学医学技术学院庄文越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00:05:50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：应显示不同治疗条件的图像之间意外重叠。我添加了黄色的形状来显示我的意思。请作者核实并发表意见？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717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3640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：在稍微调整垂直拉伸后，蛋白质印迹比预期的更相似。我添加了红色矩形来显示我的意思。在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的帮助下识别。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41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899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7B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47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5461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655320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565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https://www.nature.com/articles/s41598-023-40631-6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812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872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庄文越，北华大学医学技术学院副教授，硕士生导师。研究领域：疾病的生物化学和分子诊断指标及标准化。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https://pubpeer.com/publications/38DDC5AE9D9C0F7DBE5FD24A65C8A4#0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77&amp;idx=5&amp;sn=da9f160f5cff20baf237beec042dce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