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数据被指已发表在他文中，潍坊医学院附属益都中心医院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山东大学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山东省肿瘤医院的论文被撤稿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2025-04-06 21:00:31</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ABCG1 as a potential oncogene in lung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期刊：Experimental and Therapeutic Medicine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潍坊医学院附属益都中</w:t>
      </w:r>
      <w:r>
        <w:rPr>
          <w:rStyle w:val="any"/>
          <w:rFonts w:ascii="Microsoft YaHei UI" w:eastAsia="Microsoft YaHei UI" w:hAnsi="Microsoft YaHei UI" w:cs="Microsoft YaHei UI"/>
          <w:color w:val="9A3030"/>
          <w:spacing w:val="9"/>
          <w:sz w:val="21"/>
          <w:szCs w:val="21"/>
        </w:rPr>
        <w:t>心医院&amp;</w:t>
      </w:r>
      <w:r>
        <w:rPr>
          <w:rStyle w:val="any"/>
          <w:rFonts w:ascii="Microsoft YaHei UI" w:eastAsia="Microsoft YaHei UI" w:hAnsi="Microsoft YaHei UI" w:cs="Microsoft YaHei UI"/>
          <w:color w:val="9A3030"/>
          <w:spacing w:val="9"/>
          <w:sz w:val="21"/>
          <w:szCs w:val="21"/>
        </w:rPr>
        <w:t>山东大学&amp;</w:t>
      </w:r>
      <w:r>
        <w:rPr>
          <w:rStyle w:val="any"/>
          <w:rFonts w:ascii="Microsoft YaHei UI" w:eastAsia="Microsoft YaHei UI" w:hAnsi="Microsoft YaHei UI" w:cs="Microsoft YaHei UI"/>
          <w:color w:val="9A3030"/>
          <w:spacing w:val="9"/>
          <w:sz w:val="21"/>
          <w:szCs w:val="21"/>
        </w:rPr>
        <w:t>山东省肿瘤医院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发表时间：2017年4月27日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10.3892/etm.2017.4393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图1A中所示的某些蛋白印迹数据以及第3193页图5中的细胞迁移实验数据，与本文提交至《Experimental and Therapeutic Medicine》之前，已由不同研究机构的其他作者以不同形式发表在其他文章中的数据惊人地相似。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83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0972" name=""/>
                    <pic:cNvPicPr>
                      <a:picLocks noChangeAspect="1"/>
                    </pic:cNvPicPr>
                  </pic:nvPicPr>
                  <pic:blipFill>
                    <a:blip xmlns:r="http://schemas.openxmlformats.org/officeDocument/2006/relationships" r:embed="rId6"/>
                    <a:stretch>
                      <a:fillRect/>
                    </a:stretch>
                  </pic:blipFill>
                  <pic:spPr>
                    <a:xfrm>
                      <a:off x="0" y="0"/>
                      <a:ext cx="5486400" cy="33832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w:t>
      </w:r>
      <w:r>
        <w:rPr>
          <w:rStyle w:val="any"/>
          <w:rFonts w:ascii="PMingLiU" w:eastAsia="PMingLiU" w:hAnsi="PMingLiU" w:cs="PMingLiU"/>
          <w:color w:val="3E3E3E"/>
          <w:spacing w:val="9"/>
          <w:sz w:val="21"/>
          <w:szCs w:val="21"/>
        </w:rPr>
        <w:t>中</w:t>
      </w:r>
      <w:r>
        <w:rPr>
          <w:rStyle w:val="any"/>
          <w:rFonts w:ascii="PMingLiU" w:eastAsia="PMingLiU" w:hAnsi="PMingLiU" w:cs="PMingLiU"/>
          <w:color w:val="3E3E3E"/>
          <w:spacing w:val="9"/>
          <w:sz w:val="21"/>
          <w:szCs w:val="21"/>
        </w:rPr>
        <w:t>相同</w:t>
      </w:r>
      <w:r>
        <w:rPr>
          <w:rStyle w:val="any"/>
          <w:rFonts w:ascii="PMingLiU" w:eastAsia="PMingLiU" w:hAnsi="PMingLiU" w:cs="PMingLiU"/>
          <w:color w:val="3E3E3E"/>
          <w:spacing w:val="9"/>
          <w:sz w:val="21"/>
          <w:szCs w:val="21"/>
        </w:rPr>
        <w:t>颜色的框标出了与</w:t>
      </w:r>
      <w:r>
        <w:rPr>
          <w:rStyle w:val="any"/>
          <w:rFonts w:ascii="Times New Roman" w:eastAsia="Times New Roman" w:hAnsi="Times New Roman" w:cs="Times New Roman"/>
          <w:color w:val="3E3E3E"/>
          <w:spacing w:val="9"/>
          <w:sz w:val="21"/>
          <w:szCs w:val="21"/>
        </w:rPr>
        <w:t>Chen</w:t>
      </w:r>
      <w:r>
        <w:rPr>
          <w:rStyle w:val="any"/>
          <w:rFonts w:ascii="PMingLiU" w:eastAsia="PMingLiU" w:hAnsi="PMingLiU" w:cs="PMingLiU"/>
          <w:color w:val="3E3E3E"/>
          <w:spacing w:val="9"/>
          <w:sz w:val="21"/>
          <w:szCs w:val="21"/>
        </w:rPr>
        <w:t>等人在《</w:t>
      </w:r>
      <w:r>
        <w:rPr>
          <w:rStyle w:val="any"/>
          <w:rFonts w:ascii="Times New Roman" w:eastAsia="Times New Roman" w:hAnsi="Times New Roman" w:cs="Times New Roman"/>
          <w:color w:val="3E3E3E"/>
          <w:spacing w:val="9"/>
          <w:sz w:val="21"/>
          <w:szCs w:val="21"/>
        </w:rPr>
        <w:t>Int J Mol Med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2016</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10.3892/ijmm.2016.2553</w:t>
      </w:r>
      <w:r>
        <w:rPr>
          <w:rStyle w:val="any"/>
          <w:rFonts w:ascii="PMingLiU" w:eastAsia="PMingLiU" w:hAnsi="PMingLiU" w:cs="PMingLiU"/>
          <w:color w:val="3E3E3E"/>
          <w:spacing w:val="9"/>
          <w:sz w:val="21"/>
          <w:szCs w:val="21"/>
        </w:rPr>
        <w:t>中发表的蛋白印迹面板极为相似的部分，其中一些面板似乎是以镜像形式呈现的。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5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4850" name=""/>
                    <pic:cNvPicPr>
                      <a:picLocks noChangeAspect="1"/>
                    </pic:cNvPicPr>
                  </pic:nvPicPr>
                  <pic:blipFill>
                    <a:blip xmlns:r="http://schemas.openxmlformats.org/officeDocument/2006/relationships" r:embed="rId7"/>
                    <a:stretch>
                      <a:fillRect/>
                    </a:stretch>
                  </pic:blipFill>
                  <pic:spPr>
                    <a:xfrm>
                      <a:off x="0" y="0"/>
                      <a:ext cx="5486400" cy="3515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w:t>
      </w:r>
      <w:r>
        <w:rPr>
          <w:rStyle w:val="any"/>
          <w:rFonts w:ascii="PMingLiU" w:eastAsia="PMingLiU" w:hAnsi="PMingLiU" w:cs="PMingLiU"/>
          <w:color w:val="3E3E3E"/>
          <w:spacing w:val="9"/>
          <w:sz w:val="21"/>
          <w:szCs w:val="21"/>
        </w:rPr>
        <w:t>中</w:t>
      </w:r>
      <w:r>
        <w:rPr>
          <w:rStyle w:val="any"/>
          <w:rFonts w:ascii="PMingLiU" w:eastAsia="PMingLiU" w:hAnsi="PMingLiU" w:cs="PMingLiU"/>
          <w:color w:val="3E3E3E"/>
          <w:spacing w:val="9"/>
          <w:sz w:val="21"/>
          <w:szCs w:val="21"/>
        </w:rPr>
        <w:t>粉色框标注的其中一个面板与</w:t>
      </w:r>
      <w:r>
        <w:rPr>
          <w:rStyle w:val="any"/>
          <w:rFonts w:ascii="Times New Roman" w:eastAsia="Times New Roman" w:hAnsi="Times New Roman" w:cs="Times New Roman"/>
          <w:color w:val="3E3E3E"/>
          <w:spacing w:val="9"/>
          <w:sz w:val="21"/>
          <w:szCs w:val="21"/>
        </w:rPr>
        <w:t>Zhang</w:t>
      </w:r>
      <w:r>
        <w:rPr>
          <w:rStyle w:val="any"/>
          <w:rFonts w:ascii="PMingLiU" w:eastAsia="PMingLiU" w:hAnsi="PMingLiU" w:cs="PMingLiU"/>
          <w:color w:val="3E3E3E"/>
          <w:spacing w:val="9"/>
          <w:sz w:val="21"/>
          <w:szCs w:val="21"/>
        </w:rPr>
        <w:t>等人在《</w:t>
      </w:r>
      <w:r>
        <w:rPr>
          <w:rStyle w:val="any"/>
          <w:rFonts w:ascii="Times New Roman" w:eastAsia="Times New Roman" w:hAnsi="Times New Roman" w:cs="Times New Roman"/>
          <w:color w:val="3E3E3E"/>
          <w:spacing w:val="9"/>
          <w:sz w:val="21"/>
          <w:szCs w:val="21"/>
        </w:rPr>
        <w:t>Carcinogenesis</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10.1093/carcin/bgv009</w:t>
      </w:r>
      <w:r>
        <w:rPr>
          <w:rStyle w:val="any"/>
          <w:rFonts w:ascii="PMingLiU" w:eastAsia="PMingLiU" w:hAnsi="PMingLiU" w:cs="PMingLiU"/>
          <w:color w:val="3E3E3E"/>
          <w:spacing w:val="9"/>
          <w:sz w:val="21"/>
          <w:szCs w:val="21"/>
        </w:rPr>
        <w:t>中的补充图</w:t>
      </w:r>
      <w:r>
        <w:rPr>
          <w:rStyle w:val="any"/>
          <w:rFonts w:ascii="Times New Roman" w:eastAsia="Times New Roman" w:hAnsi="Times New Roman" w:cs="Times New Roman"/>
          <w:color w:val="3E3E3E"/>
          <w:spacing w:val="9"/>
          <w:sz w:val="21"/>
          <w:szCs w:val="21"/>
        </w:rPr>
        <w:t>S1A</w:t>
      </w:r>
      <w:r>
        <w:rPr>
          <w:rStyle w:val="any"/>
          <w:rFonts w:ascii="PMingLiU" w:eastAsia="PMingLiU" w:hAnsi="PMingLiU" w:cs="PMingLiU"/>
          <w:color w:val="3E3E3E"/>
          <w:spacing w:val="9"/>
          <w:sz w:val="21"/>
          <w:szCs w:val="21"/>
        </w:rPr>
        <w:t>中的一个面板看起来极为相似。</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05492" name=""/>
                    <pic:cNvPicPr>
                      <a:picLocks noChangeAspect="1"/>
                    </pic:cNvPicPr>
                  </pic:nvPicPr>
                  <pic:blipFill>
                    <a:blip xmlns:r="http://schemas.openxmlformats.org/officeDocument/2006/relationships" r:embed="rId8"/>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本文发表后，一位热心的读者向编辑指出，第3191页图1A中所示的某些蛋白印迹数据以及第3193页图5中的细胞迁移实验数据，与本文提交至《Experimental and Therapeutic Medicine》之前，已由不同研究机构的其他作者以不同形式发表在其他文章中的数据惊人地相似。鉴于上述数据显然已被先前发表，因此《Experimental and Therapeutic Medicine》的编辑决定撤回本文。编辑部曾要求作者对这些问题作出解释，但未收到回复。编辑对因此给读者带来的不便表示歉意。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https://www.spandidos-publications.com/10.3892/etm.2025.12858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52502"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7287"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28575"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370&amp;idx=2&amp;sn=77b5aaa68660f466ce60932576009f8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