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中石大（北京）王立、郭继香团队已就读者关切完成专业详实的答复！同步有计划启动法律程序追究我公众号平台法律责任。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郭继香团队对读者回应如下：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550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30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4336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1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07379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22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522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Li Wang&amp;</w:t>
      </w:r>
      <w:r>
        <w:rPr>
          <w:rStyle w:val="any"/>
          <w:rFonts w:ascii="PMingLiU" w:eastAsia="PMingLiU" w:hAnsi="PMingLiU" w:cs="PMingLiU"/>
          <w:b/>
          <w:bCs/>
          <w:spacing w:val="9"/>
        </w:rPr>
        <w:t>郭继香团队的其他声明：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828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60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崔健同志今日邮件内容：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1485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94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120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54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8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713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1NzE0NTE5Mg==&amp;action=getalbum&amp;album_id=377881841418205594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1&amp;sn=1bcd6940d44dc62c12baed805b38e5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