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潍坊医学院附属益都中心医院</w:t>
        </w:r>
        <w:r>
          <w:rPr>
            <w:rStyle w:val="a"/>
            <w:rFonts w:ascii="Times New Roman" w:eastAsia="Times New Roman" w:hAnsi="Times New Roman" w:cs="Times New Roman"/>
            <w:b w:val="0"/>
            <w:bCs w:val="0"/>
            <w:spacing w:val="8"/>
          </w:rPr>
          <w:t>Exp Ther Med</w:t>
        </w:r>
        <w:r>
          <w:rPr>
            <w:rStyle w:val="a"/>
            <w:rFonts w:ascii="PMingLiU" w:eastAsia="PMingLiU" w:hAnsi="PMingLiU" w:cs="PMingLiU"/>
            <w:b w:val="0"/>
            <w:bCs w:val="0"/>
            <w:spacing w:val="8"/>
          </w:rPr>
          <w:t>论文被撤稿，数据与他人文章高度相似成导火索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David</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2025-04-01 23:44:28</w:t>
      </w:r>
      <w:r>
        <w:rPr>
          <w:rStyle w:val="richmediametalistem"/>
          <w:rFonts w:ascii="PMingLiU" w:eastAsia="PMingLiU" w:hAnsi="PMingLiU" w:cs="PMingLiU"/>
          <w:color w:val="A5A5A5"/>
          <w:spacing w:val="8"/>
          <w:sz w:val="23"/>
          <w:szCs w:val="23"/>
        </w:rPr>
        <w:t>德国</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71937"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6"/>
          <w:szCs w:val="26"/>
        </w:rPr>
        <w:t>2017 年 6 月，《Experimental and Therapeutic Medicine》杂志发表了一篇题为 “ABCG1 as a potential oncogene in lung cancer” 的论文，作者为 Chunyan Tian 等来</w:t>
      </w:r>
      <w:r>
        <w:rPr>
          <w:rStyle w:val="any"/>
          <w:rFonts w:ascii="Microsoft YaHei UI" w:eastAsia="Microsoft YaHei UI" w:hAnsi="Microsoft YaHei UI" w:cs="Microsoft YaHei UI"/>
          <w:b w:val="0"/>
          <w:bCs w:val="0"/>
          <w:i w:val="0"/>
          <w:iCs w:val="0"/>
          <w:color w:val="3E3E3E"/>
          <w:spacing w:val="9"/>
          <w:sz w:val="26"/>
          <w:szCs w:val="26"/>
        </w:rPr>
        <w:t>潍坊医学院附属益都中心医院</w:t>
      </w:r>
      <w:r>
        <w:rPr>
          <w:rStyle w:val="any"/>
          <w:rFonts w:ascii="Microsoft YaHei UI" w:eastAsia="Microsoft YaHei UI" w:hAnsi="Microsoft YaHei UI" w:cs="Microsoft YaHei UI"/>
          <w:b w:val="0"/>
          <w:bCs w:val="0"/>
          <w:i w:val="0"/>
          <w:iCs w:val="0"/>
          <w:color w:val="3E3E3E"/>
          <w:spacing w:val="9"/>
          <w:sz w:val="26"/>
          <w:szCs w:val="26"/>
        </w:rPr>
        <w:t>医院的研究人员。该研究探讨了 ABCG1 在肺癌中作为潜在致癌基因的相关情况。</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8065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74334" name=""/>
                    <pic:cNvPicPr>
                      <a:picLocks noChangeAspect="1"/>
                    </pic:cNvPicPr>
                  </pic:nvPicPr>
                  <pic:blipFill>
                    <a:blip xmlns:r="http://schemas.openxmlformats.org/officeDocument/2006/relationships" r:embed="rId7"/>
                    <a:stretch>
                      <a:fillRect/>
                    </a:stretch>
                  </pic:blipFill>
                  <pic:spPr>
                    <a:xfrm>
                      <a:off x="0" y="0"/>
                      <a:ext cx="5486400" cy="380652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3"/>
          <w:szCs w:val="23"/>
        </w:rPr>
        <w:t>2017 年论文发表后，诚信专家 Elisabeth M Bik 在评论区指出</w:t>
      </w:r>
      <w:r>
        <w:rPr>
          <w:rStyle w:val="any"/>
          <w:rFonts w:ascii="Microsoft YaHei UI" w:eastAsia="Microsoft YaHei UI" w:hAnsi="Microsoft YaHei UI" w:cs="Microsoft YaHei UI"/>
          <w:b w:val="0"/>
          <w:bCs w:val="0"/>
          <w:i w:val="0"/>
          <w:iCs w:val="0"/>
          <w:color w:val="0052FF"/>
          <w:spacing w:val="9"/>
          <w:sz w:val="23"/>
          <w:szCs w:val="23"/>
        </w:rPr>
        <w:t>，论文中 Figure 1 的部分 blot panels 与 Chen 等人 2016 年发表在《Int J Mol Med》的文章中内容极为相似，有些甚至像是镜像展示；还指出 Figure 5 中的一个 panel 与 Zhang 等人 2015 年发表在《Carcinogenesis》文章中的 Figure S1A 的一个 panel 非常相像。</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61421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21938" name=""/>
                    <pic:cNvPicPr>
                      <a:picLocks noChangeAspect="1"/>
                    </pic:cNvPicPr>
                  </pic:nvPicPr>
                  <pic:blipFill>
                    <a:blip xmlns:r="http://schemas.openxmlformats.org/officeDocument/2006/relationships" r:embed="rId8"/>
                    <a:stretch>
                      <a:fillRect/>
                    </a:stretch>
                  </pic:blipFill>
                  <pic:spPr>
                    <a:xfrm>
                      <a:off x="0" y="0"/>
                      <a:ext cx="5486400" cy="614212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p>
    <w:p>
      <w:pPr>
        <w:widowControl/>
        <w:spacing w:after="0" w:line="336" w:lineRule="atLeast"/>
        <w:ind w:left="750" w:right="750"/>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55767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55918" name=""/>
                    <pic:cNvPicPr>
                      <a:picLocks noChangeAspect="1"/>
                    </pic:cNvPicPr>
                  </pic:nvPicPr>
                  <pic:blipFill>
                    <a:blip xmlns:r="http://schemas.openxmlformats.org/officeDocument/2006/relationships" r:embed="rId9"/>
                    <a:stretch>
                      <a:fillRect/>
                    </a:stretch>
                  </pic:blipFill>
                  <pic:spPr>
                    <a:xfrm>
                      <a:off x="0" y="0"/>
                      <a:ext cx="5486400" cy="3557676"/>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03604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60220" name=""/>
                    <pic:cNvPicPr>
                      <a:picLocks noChangeAspect="1"/>
                    </pic:cNvPicPr>
                  </pic:nvPicPr>
                  <pic:blipFill>
                    <a:blip xmlns:r="http://schemas.openxmlformats.org/officeDocument/2006/relationships" r:embed="rId10"/>
                    <a:stretch>
                      <a:fillRect/>
                    </a:stretch>
                  </pic:blipFill>
                  <pic:spPr>
                    <a:xfrm>
                      <a:off x="0" y="0"/>
                      <a:ext cx="5486400" cy="3036047"/>
                    </a:xfrm>
                    <a:prstGeom prst="rect">
                      <a:avLst/>
                    </a:prstGeom>
                  </pic:spPr>
                </pic:pic>
              </a:graphicData>
            </a:graphic>
          </wp:inline>
        </w:drawing>
      </w:r>
    </w:p>
    <w:p>
      <w:pPr>
        <w:widowControl/>
        <w:spacing w:before="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3"/>
          <w:szCs w:val="23"/>
        </w:rPr>
        <w:t>到了 2025 年 4 月 1 日，该论文被撤回。有读者向编辑反映，论文中部分蛋白质免疫印迹数据和细胞迁移实验数据与其他研究机构不同作者已发表文章中的数据惊人相似。编辑要求作者对此作出解释，但未收到回复。最终，《Experimental and Therapeutic Medicine》杂志编辑决定撤回该论文，并就给读者带来的不便致歉。</w:t>
      </w:r>
    </w:p>
    <w:p>
      <w:pPr>
        <w:widowControl/>
        <w:spacing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https://pubmed.ncbi.nlm.nih.gov/28588672/</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https://pubpeer.com/publications/0B418FA53A0AA4693565998AFB5609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6861" name=""/>
                    <pic:cNvPicPr>
                      <a:picLocks noChangeAspect="1"/>
                    </pic:cNvPicPr>
                  </pic:nvPicPr>
                  <pic:blipFill>
                    <a:blip xmlns:r="http://schemas.openxmlformats.org/officeDocument/2006/relationships" r:embed="rId11"/>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550&amp;idx=1&amp;sn=716169bb7921306c561d0143a077e9c7&amp;chksm=c242f95115e136aef8c8266966b42fbb924e023f5eaf4916f5b963274ec98d1b72b5611c893f&amp;scene=126&amp;sessionid=174395875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