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因图像重复，中国医科大学的论文被撤稿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33124203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9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087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Thoracic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TMEM107 inhibits EMT and invasion of NSCLC through regulating the Hedgehog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TMEM107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通过调节刺猬蛋白通路抑制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NSCLC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EMT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Huihui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Xueshan Qiu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邱雪杉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本研究得到了辽宁省教育厅辽宁省高校创新团队（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LC2015029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83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86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25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37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There appear to be some overlapping images in Figures 3i and 4e.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782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7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60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23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上述文章于2020年10月29日在线发表于Wiley Online Library（wileyonlinelibrary.com），经作者、期刊主编Tateaki Naito以及John Wiley &amp; Sons Australia, Ltd.同意后已被撤回。此次撤回是在第三方提出图3i和图4e中存在图像重复问题后达成的协议。作者承认了这一错误，并指出图4e中不慎包含了图3i中A549细胞的si-TMEM07和pNC组的图像。因此，该文章必须被撤回。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https://pubpeer.com/publications/3EDD51EE26171B72C4373F2A48ECBC#2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https://pubmed.ncbi.nlm.nih.gov/33124203/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https://onlinelibrary.wiley.com/doi/10.1111/1759-7714.70032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64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90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67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3&amp;sn=027cdda74e60d6ab96ecab58d8b48c13&amp;chksm=c3b28fac0617eca1335c46885e98c66c1f8c4170b9d533d1eb129391b0ef9817bc9b962014f8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