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与早期无关论文图像面板重复，河南省肿瘤医院的论文被质疑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31624469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85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4979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93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日，郑州大学附属肿瘤医院（河南省肿瘤医院）病理科在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Cancer Cell International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IF=5.3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"Overexpression of lncRNA PIK3CD-AS1 promotes expression of LATS1 by competitive binding with microRNA-566 to inhibit the growth, invasion and metastasis of hepatocellular carcinoma cells"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lncRNA PIK3CD-AS1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可通过与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microRNA-566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竞争性结合促进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LATS1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的表达，从而抑制肝癌细胞的生长、侵袭和转移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Wei Song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通讯作者：河南省肿瘤医院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Qingxin Xia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7158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45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1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56174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090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3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2b and Figure 3A: Much more similar than expected.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4005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98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06282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77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6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15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https://pubpeer.com/publications/3A4B39EEAD078F7963AD9B5D392814#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https://pubmed.ncbi.nlm.nih.gov/31624469/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9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9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69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5&amp;sn=a841ef7285fb0dd2a34f316ecae090fd&amp;chksm=c3e4cb296028a990f49bb40b7eeec6c75028134a86ee67cfe4afe45c5854d84e4481ffab56ab&amp;scene=126&amp;sessionid=17439579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