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四川大学教育部重点实验室论文因图片重复受质疑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13:40:03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9634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957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2023年，主要来自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四川大学皮革化学与工程教育部重点实验室、制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革清洁技术国家工程研究中心的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Changkai Yang , Yuanzhi Zhang , Xiaoxia Zhang , Pingping Tang , Tingting Zheng , Ruimin Ran , Guoying Li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Carbohydrate Polymers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An injectable, self-healing, and antioxidant collagen- and hyaluronic acid-based hydrogel mediated with gallic acid and dopamine for wound repair 的论文。该研究得到了中国国家自然科学基金（编号：22078206 和 32101081）的财政支持。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98723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3584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8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2025年4月，国际著名职业学术打假人Archasia belfragei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1932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135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9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https://pubpeer.com/publications/52D0EAE627DA0742D461E07D05377B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6223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210&amp;idx=1&amp;sn=5441448342054e4db934c6d2c6b0fe36&amp;chksm=c2a45908519d7571ce79087eddc0e598315551f1cb16e2309dac992bb235786d9865fce20896&amp;scene=126&amp;sessionid=174401143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