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西安交通大学医学院第一附属医院的文章被撤回，主要原因是不同文章间涉嫌图像的重复使用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11:20:00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24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研究表明，长链非编码核糖核酸 (lncRNA) 在多种生物学过程中发挥着至关重要的作用。然而，小核仁 RNA 宿主基因 1 (SNHG1) 在缺血性中风中的功能和潜在分子机制尚未见报道。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1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西安交通大学医学院第一附属医院的Zhang Lin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SNHG1 Regulates Cerebrovascular Pathologies as a Competing Endogenous RNA Through HIF-1α/VEGF Signaling in Ischemic Stroke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这些发现揭示了 SNHG1 的新功能，有助于广泛了解缺血性中风并为这种疾病提供新的治疗选择。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19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25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同意，该文章已被撤回。撤回的决定是由于第三方提出的担忧。我们发现图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3?C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6?F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中的图像元素之前由不同的作者在不同的科学背景下发表过。作者被邀请对这些担忧发表评论，但他们没有回应。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因此，该文章被撤回，因为编辑们对文章中呈现的全部数据的完整性和可靠性失去了信心，并认为其结论无效。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2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64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712&amp;idx=2&amp;sn=56ed2cc7b460791d68773a9652f648a8&amp;chksm=cf25ffbc1ce5a1ee6dd3af7dc062fa89d9afa1037d5e4bacd4c1d3d38458983c75f247b2757b&amp;scene=126&amp;sessionid=174399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