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广州生物医药与健康研究所王金勇团队发表的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Immunology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11:02:09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5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31" w:right="831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4054202" cy="2327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61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02" cy="2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编者按：诚信科研编辑部对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中国科学院广州生物医药与健康研究所的所有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PI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的文章进行了系统的筛选，发现有些文章存在数据异常，后续会重点披露高水平文章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具有数据操纵的文章。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中国科学院广州生物医药与健康研究所</w:t>
      </w:r>
      <w:r>
        <w:rPr>
          <w:rStyle w:val="any"/>
          <w:rFonts w:ascii="PMingLiU" w:eastAsia="PMingLiU" w:hAnsi="PMingLiU" w:cs="PMingLiU"/>
          <w:spacing w:val="8"/>
        </w:rPr>
        <w:t>王金勇团队在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Nature Immunology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Transcription factor Hoxb5 reprograms B cells into functional T lymphocytes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CJK70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文章），发现文章内存在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48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4001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89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S2e-11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S2e-20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出现部分重叠，但是代表不同的图片。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159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5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诚信科研将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S2e-11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S2e-20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放大，发现这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个图片高度相似（肉眼看是一样的）。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3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89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77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99&amp;idx=2&amp;sn=8ae826b0feec46e1313e947c5f0e97de&amp;chksm=cf30862fdc10b0c6f25c7fd094d235caf0ddd0e1546766e31991692e283c57bf61b74fa7226a&amp;scene=126&amp;sessionid=17439593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