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8.1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篇文章，主要原因是损害了编辑过程并违反了期刊的政策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12:07:36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323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钙钛矿太阳能电池 (PVSC) 将太阳能转化为电能。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10 月 27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印度Hari Singh-Gour博士大学的Mohd Jahir Khan等人在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Chemosphere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（IF=8.1）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Perovskite-based solar cells fabricated from TiO2 nanoparticles hybridized with biomaterials from mollusc and diatoms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CaTiO3 允许广谱中的蓝光和红光穿过而不被吸收，而白色 LED 光则会被反射。相反，在由 Si-CaTiO3 制成的 PVSC 中，由于硅藻壳由纳米多孔结构组成，它增加了 PVSC 的整体孔隙率，使其在广谱光下比白色 LED 光更有效率。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31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主要原因是编辑过程受损。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此外，2021 年 11 月 9 日，巴基斯坦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Kohsaar大学的Sumreen Dawood等人在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Chemosphere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（IF=8.1）杂志在线发表题为“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Biodiesel synthesis from Prunus bokhariensis non-edible seed oil by using green silver oxide nanocatalyst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 的研究论文，该研究结果表明，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Prunus bokhariensis 籽油和 Ag2O 纳米催化剂似乎是未来生物柴油行业非常活跃、廉价和稳定的候选材料。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31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编辑过程受损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9 月 7 日，智利塔拉帕卡大学的R Suresh等人在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Chemosphere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（IF=8.1）杂志在线发表题为“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Current advances in microbial fuel cell technology toward removal of organic contaminants - A review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 的研究论文，该研究结果表明，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电极催化剂的性质、有机污染物、电解质、微生物和操作条件等因素对原始和混合 MFC 反应器在污染物去除效率和发电方面的性能的影响。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31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编辑过程受损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12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应主编的要求，本文已被撤回。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Elsevier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研究诚信与出版道德团队对整个期刊进行了调查，发现在提交和审查本文时存在违反期刊利益冲突政策的情况。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尽管与本文的一位合著者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(Arivalagan Pugazhendhi)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有过广泛的合作记录，包括共同出版，但这篇投稿的审查仍由客座编辑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Mathimani Thangavel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负责。本文被接受部分是基于一位与其中一位作者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(Vandana Vinayak)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关系密切的审稿人的积极建议。此外，审稿人的报告由一位与其中一位作者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(Vinayak)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同名的用户编辑。这损害了编辑过程并违反了期刊的政策。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作者尚未对此次撤稿做出回应。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https://www.sciencedirect.com/science/article/pii/S0045653525002152?via%3Dihub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80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045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69&amp;idx=3&amp;sn=7146ede1b652ae89604a4a9326a98a0f&amp;chksm=cf0d079f502eb6ae3ce8210bed88351210097eff9a02bef2fa6f958e8f643f1d5d308b3925e2&amp;scene=126&amp;sessionid=1743959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