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苏州市中西医结合医院妇产科</w:t>
        </w:r>
        <w:r>
          <w:rPr>
            <w:rStyle w:val="a"/>
            <w:rFonts w:ascii="Times New Roman" w:eastAsia="Times New Roman" w:hAnsi="Times New Roman" w:cs="Times New Roman"/>
            <w:b w:val="0"/>
            <w:bCs w:val="0"/>
            <w:spacing w:val="8"/>
          </w:rPr>
          <w:t>J Cell Biochem</w:t>
        </w:r>
        <w:r>
          <w:rPr>
            <w:rStyle w:val="a"/>
            <w:rFonts w:ascii="PMingLiU" w:eastAsia="PMingLiU" w:hAnsi="PMingLiU" w:cs="PMingLiU"/>
            <w:b w:val="0"/>
            <w:bCs w:val="0"/>
            <w:spacing w:val="8"/>
          </w:rPr>
          <w:t>论文图片重复撤回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2025-04-07 15:34:34</w:t>
      </w:r>
      <w:r>
        <w:rPr>
          <w:rStyle w:val="richmediametalistem"/>
          <w:rFonts w:ascii="PMingLiU" w:eastAsia="PMingLiU" w:hAnsi="PMingLiU" w:cs="PMingLiU"/>
          <w:color w:val="A5A5A5"/>
          <w:spacing w:val="8"/>
          <w:sz w:val="23"/>
          <w:szCs w:val="23"/>
        </w:rPr>
        <w:t>江西</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10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1372"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苏州市中西医结合医院妇产科</w:t>
            </w:r>
            <w:r>
              <w:rPr>
                <w:rStyle w:val="any"/>
                <w:b/>
                <w:bCs/>
                <w:i w:val="0"/>
                <w:iCs w:val="0"/>
                <w:caps w:val="0"/>
                <w:smallCaps w:val="0"/>
                <w:color w:val="111111"/>
                <w:spacing w:val="8"/>
                <w:sz w:val="28"/>
                <w:szCs w:val="28"/>
              </w:rPr>
              <w:t>J Cell Biochem</w:t>
            </w:r>
            <w:r>
              <w:rPr>
                <w:rStyle w:val="any"/>
                <w:rFonts w:ascii="PMingLiU" w:eastAsia="PMingLiU" w:hAnsi="PMingLiU" w:cs="PMingLiU"/>
                <w:b/>
                <w:bCs/>
                <w:i w:val="0"/>
                <w:iCs w:val="0"/>
                <w:caps w:val="0"/>
                <w:smallCaps w:val="0"/>
                <w:color w:val="111111"/>
                <w:spacing w:val="8"/>
                <w:sz w:val="28"/>
                <w:szCs w:val="28"/>
              </w:rPr>
              <w:t>论文图片重复撤回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111111"/>
                <w:spacing w:val="8"/>
                <w:kern w:val="36"/>
                <w:sz w:val="21"/>
                <w:szCs w:val="21"/>
              </w:rPr>
              <w:t>Fibronectin promotes cervical cancer tumorigenesis through activating FAK signaling pathway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纤连蛋白通过激活</w:t>
            </w:r>
            <w:r>
              <w:rPr>
                <w:rStyle w:val="any"/>
                <w:rFonts w:ascii="Tahoma" w:eastAsia="Tahoma" w:hAnsi="Tahoma" w:cs="Tahoma"/>
                <w:b w:val="0"/>
                <w:bCs w:val="0"/>
                <w:i w:val="0"/>
                <w:iCs w:val="0"/>
                <w:caps w:val="0"/>
                <w:smallCaps w:val="0"/>
                <w:color w:val="111111"/>
                <w:spacing w:val="8"/>
                <w:sz w:val="21"/>
                <w:szCs w:val="21"/>
              </w:rPr>
              <w:t>FAK</w:t>
            </w:r>
            <w:r>
              <w:rPr>
                <w:rStyle w:val="any"/>
                <w:rFonts w:ascii="PMingLiU" w:eastAsia="PMingLiU" w:hAnsi="PMingLiU" w:cs="PMingLiU"/>
                <w:b w:val="0"/>
                <w:bCs w:val="0"/>
                <w:i w:val="0"/>
                <w:iCs w:val="0"/>
                <w:caps w:val="0"/>
                <w:smallCaps w:val="0"/>
                <w:color w:val="111111"/>
                <w:spacing w:val="8"/>
                <w:sz w:val="21"/>
                <w:szCs w:val="21"/>
              </w:rPr>
              <w:t>信号通路促进宫颈癌症肿瘤发生</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癌症是一种起源于宫颈的癌症，是女性第四大常见死亡原因。在许多肿瘤中观察到纤维连接蛋白</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）的过度表达，并与癌症细胞的生存和转移有关。然而，</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通过局灶性粘附激酶（</w:t>
            </w:r>
            <w:r>
              <w:rPr>
                <w:rStyle w:val="any"/>
                <w:rFonts w:ascii="Tahoma" w:eastAsia="Tahoma" w:hAnsi="Tahoma" w:cs="Tahoma"/>
                <w:b w:val="0"/>
                <w:bCs w:val="0"/>
                <w:i w:val="0"/>
                <w:iCs w:val="0"/>
                <w:caps w:val="0"/>
                <w:smallCaps w:val="0"/>
                <w:color w:val="111111"/>
                <w:spacing w:val="8"/>
                <w:sz w:val="21"/>
                <w:szCs w:val="21"/>
              </w:rPr>
              <w:t>FAK</w:t>
            </w:r>
            <w:r>
              <w:rPr>
                <w:rStyle w:val="any"/>
                <w:rFonts w:ascii="PMingLiU" w:eastAsia="PMingLiU" w:hAnsi="PMingLiU" w:cs="PMingLiU"/>
                <w:b w:val="0"/>
                <w:bCs w:val="0"/>
                <w:i w:val="0"/>
                <w:iCs w:val="0"/>
                <w:caps w:val="0"/>
                <w:smallCaps w:val="0"/>
                <w:color w:val="111111"/>
                <w:spacing w:val="8"/>
                <w:sz w:val="21"/>
                <w:szCs w:val="21"/>
              </w:rPr>
              <w:t>）信号通路促进宫颈癌症细胞活力、迁移、粘附和侵袭，并抑制细胞凋亡的机制仍有待研究。我们的研究结果表明，</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在癌症宫颈患者中上调，较高的</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表达与癌症宫颈患者的不良预后相关。小干扰</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siRNA</w:t>
            </w:r>
            <w:r>
              <w:rPr>
                <w:rStyle w:val="any"/>
                <w:rFonts w:ascii="PMingLiU" w:eastAsia="PMingLiU" w:hAnsi="PMingLiU" w:cs="PMingLiU"/>
                <w:b w:val="0"/>
                <w:bCs w:val="0"/>
                <w:i w:val="0"/>
                <w:iCs w:val="0"/>
                <w:caps w:val="0"/>
                <w:smallCaps w:val="0"/>
                <w:color w:val="111111"/>
                <w:spacing w:val="8"/>
                <w:sz w:val="21"/>
                <w:szCs w:val="21"/>
              </w:rPr>
              <w:t>）敲除</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抑制</w:t>
            </w:r>
            <w:r>
              <w:rPr>
                <w:rStyle w:val="any"/>
                <w:rFonts w:ascii="Tahoma" w:eastAsia="Tahoma" w:hAnsi="Tahoma" w:cs="Tahoma"/>
                <w:b w:val="0"/>
                <w:bCs w:val="0"/>
                <w:i w:val="0"/>
                <w:iCs w:val="0"/>
                <w:caps w:val="0"/>
                <w:smallCaps w:val="0"/>
                <w:color w:val="111111"/>
                <w:spacing w:val="8"/>
                <w:sz w:val="21"/>
                <w:szCs w:val="21"/>
              </w:rPr>
              <w:t>SiHa</w:t>
            </w:r>
            <w:r>
              <w:rPr>
                <w:rStyle w:val="any"/>
                <w:rFonts w:ascii="PMingLiU" w:eastAsia="PMingLiU" w:hAnsi="PMingLiU" w:cs="PMingLiU"/>
                <w:b w:val="0"/>
                <w:bCs w:val="0"/>
                <w:i w:val="0"/>
                <w:iCs w:val="0"/>
                <w:caps w:val="0"/>
                <w:smallCaps w:val="0"/>
                <w:color w:val="111111"/>
                <w:spacing w:val="8"/>
                <w:sz w:val="21"/>
                <w:szCs w:val="21"/>
              </w:rPr>
              <w:t>细胞的存活、迁移、侵袭和粘附，并促进细胞凋亡。</w:t>
            </w:r>
            <w:r>
              <w:rPr>
                <w:rStyle w:val="any"/>
                <w:rFonts w:ascii="Tahoma" w:eastAsia="Tahoma" w:hAnsi="Tahoma" w:cs="Tahoma"/>
                <w:b w:val="0"/>
                <w:bCs w:val="0"/>
                <w:i w:val="0"/>
                <w:iCs w:val="0"/>
                <w:caps w:val="0"/>
                <w:smallCaps w:val="0"/>
                <w:color w:val="111111"/>
                <w:spacing w:val="8"/>
                <w:sz w:val="21"/>
                <w:szCs w:val="21"/>
              </w:rPr>
              <w:t>CaSki</w:t>
            </w:r>
            <w:r>
              <w:rPr>
                <w:rStyle w:val="any"/>
                <w:rFonts w:ascii="PMingLiU" w:eastAsia="PMingLiU" w:hAnsi="PMingLiU" w:cs="PMingLiU"/>
                <w:b w:val="0"/>
                <w:bCs w:val="0"/>
                <w:i w:val="0"/>
                <w:iCs w:val="0"/>
                <w:caps w:val="0"/>
                <w:smallCaps w:val="0"/>
                <w:color w:val="111111"/>
                <w:spacing w:val="8"/>
                <w:sz w:val="21"/>
                <w:szCs w:val="21"/>
              </w:rPr>
              <w:t>细胞中</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的过表达促进了细胞存活、迁移、侵袭和粘附，并抑制了细胞凋亡。此外，在</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过表达的</w:t>
            </w:r>
            <w:r>
              <w:rPr>
                <w:rStyle w:val="any"/>
                <w:rFonts w:ascii="Tahoma" w:eastAsia="Tahoma" w:hAnsi="Tahoma" w:cs="Tahoma"/>
                <w:b w:val="0"/>
                <w:bCs w:val="0"/>
                <w:i w:val="0"/>
                <w:iCs w:val="0"/>
                <w:caps w:val="0"/>
                <w:smallCaps w:val="0"/>
                <w:color w:val="111111"/>
                <w:spacing w:val="8"/>
                <w:sz w:val="21"/>
                <w:szCs w:val="21"/>
              </w:rPr>
              <w:t>CaSki</w:t>
            </w:r>
            <w:r>
              <w:rPr>
                <w:rStyle w:val="any"/>
                <w:rFonts w:ascii="PMingLiU" w:eastAsia="PMingLiU" w:hAnsi="PMingLiU" w:cs="PMingLiU"/>
                <w:b w:val="0"/>
                <w:bCs w:val="0"/>
                <w:i w:val="0"/>
                <w:iCs w:val="0"/>
                <w:caps w:val="0"/>
                <w:smallCaps w:val="0"/>
                <w:color w:val="111111"/>
                <w:spacing w:val="8"/>
                <w:sz w:val="21"/>
                <w:szCs w:val="21"/>
              </w:rPr>
              <w:t>细胞中，</w:t>
            </w:r>
            <w:r>
              <w:rPr>
                <w:rStyle w:val="any"/>
                <w:rFonts w:ascii="Tahoma" w:eastAsia="Tahoma" w:hAnsi="Tahoma" w:cs="Tahoma"/>
                <w:b w:val="0"/>
                <w:bCs w:val="0"/>
                <w:i w:val="0"/>
                <w:iCs w:val="0"/>
                <w:caps w:val="0"/>
                <w:smallCaps w:val="0"/>
                <w:color w:val="111111"/>
                <w:spacing w:val="8"/>
                <w:sz w:val="21"/>
                <w:szCs w:val="21"/>
              </w:rPr>
              <w:t>FAK</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的主要下游信号分子）的磷酸化以及</w:t>
            </w:r>
            <w:r>
              <w:rPr>
                <w:rStyle w:val="any"/>
                <w:rFonts w:ascii="Tahoma" w:eastAsia="Tahoma" w:hAnsi="Tahoma" w:cs="Tahoma"/>
                <w:b w:val="0"/>
                <w:bCs w:val="0"/>
                <w:i w:val="0"/>
                <w:iCs w:val="0"/>
                <w:caps w:val="0"/>
                <w:smallCaps w:val="0"/>
                <w:color w:val="111111"/>
                <w:spacing w:val="8"/>
                <w:sz w:val="21"/>
                <w:szCs w:val="21"/>
              </w:rPr>
              <w:t>Bcl-2/Bax</w:t>
            </w:r>
            <w:r>
              <w:rPr>
                <w:rStyle w:val="any"/>
                <w:rFonts w:ascii="PMingLiU" w:eastAsia="PMingLiU" w:hAnsi="PMingLiU" w:cs="PMingLiU"/>
                <w:b w:val="0"/>
                <w:bCs w:val="0"/>
                <w:i w:val="0"/>
                <w:iCs w:val="0"/>
                <w:caps w:val="0"/>
                <w:smallCaps w:val="0"/>
                <w:color w:val="111111"/>
                <w:spacing w:val="8"/>
                <w:sz w:val="21"/>
                <w:szCs w:val="21"/>
              </w:rPr>
              <w:t>、基质金属蛋白酶</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MMP-2</w:t>
            </w:r>
            <w:r>
              <w:rPr>
                <w:rStyle w:val="any"/>
                <w:rFonts w:ascii="PMingLiU" w:eastAsia="PMingLiU" w:hAnsi="PMingLiU" w:cs="PMingLiU"/>
                <w:b w:val="0"/>
                <w:bCs w:val="0"/>
                <w:i w:val="0"/>
                <w:iCs w:val="0"/>
                <w:caps w:val="0"/>
                <w:smallCaps w:val="0"/>
                <w:color w:val="111111"/>
                <w:spacing w:val="8"/>
                <w:sz w:val="21"/>
                <w:szCs w:val="21"/>
              </w:rPr>
              <w:t>）、基质金属酶</w:t>
            </w:r>
            <w:r>
              <w:rPr>
                <w:rStyle w:val="any"/>
                <w:rFonts w:ascii="Tahoma" w:eastAsia="Tahoma" w:hAnsi="Tahoma" w:cs="Tahoma"/>
                <w:b w:val="0"/>
                <w:bCs w:val="0"/>
                <w:i w:val="0"/>
                <w:iCs w:val="0"/>
                <w:caps w:val="0"/>
                <w:smallCaps w:val="0"/>
                <w:color w:val="111111"/>
                <w:spacing w:val="8"/>
                <w:sz w:val="21"/>
                <w:szCs w:val="21"/>
              </w:rPr>
              <w:t>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N-</w:t>
            </w:r>
            <w:r>
              <w:rPr>
                <w:rStyle w:val="any"/>
                <w:rFonts w:ascii="PMingLiU" w:eastAsia="PMingLiU" w:hAnsi="PMingLiU" w:cs="PMingLiU"/>
                <w:b w:val="0"/>
                <w:bCs w:val="0"/>
                <w:i w:val="0"/>
                <w:iCs w:val="0"/>
                <w:caps w:val="0"/>
                <w:smallCaps w:val="0"/>
                <w:color w:val="111111"/>
                <w:spacing w:val="8"/>
                <w:sz w:val="21"/>
                <w:szCs w:val="21"/>
              </w:rPr>
              <w:t>钙粘蛋白的蛋白表达上调，但</w:t>
            </w:r>
            <w:r>
              <w:rPr>
                <w:rStyle w:val="any"/>
                <w:rFonts w:ascii="Tahoma" w:eastAsia="Tahoma" w:hAnsi="Tahoma" w:cs="Tahoma"/>
                <w:b w:val="0"/>
                <w:bCs w:val="0"/>
                <w:i w:val="0"/>
                <w:iCs w:val="0"/>
                <w:caps w:val="0"/>
                <w:smallCaps w:val="0"/>
                <w:color w:val="111111"/>
                <w:spacing w:val="8"/>
                <w:sz w:val="21"/>
                <w:szCs w:val="21"/>
              </w:rPr>
              <w:t>caspase-3</w:t>
            </w:r>
            <w:r>
              <w:rPr>
                <w:rStyle w:val="any"/>
                <w:rFonts w:ascii="PMingLiU" w:eastAsia="PMingLiU" w:hAnsi="PMingLiU" w:cs="PMingLiU"/>
                <w:b w:val="0"/>
                <w:bCs w:val="0"/>
                <w:i w:val="0"/>
                <w:iCs w:val="0"/>
                <w:caps w:val="0"/>
                <w:smallCaps w:val="0"/>
                <w:color w:val="111111"/>
                <w:spacing w:val="8"/>
                <w:sz w:val="21"/>
                <w:szCs w:val="21"/>
              </w:rPr>
              <w:t>蛋白表达下调。</w:t>
            </w:r>
            <w:r>
              <w:rPr>
                <w:rStyle w:val="any"/>
                <w:rFonts w:ascii="Tahoma" w:eastAsia="Tahoma" w:hAnsi="Tahoma" w:cs="Tahoma"/>
                <w:b w:val="0"/>
                <w:bCs w:val="0"/>
                <w:i w:val="0"/>
                <w:iCs w:val="0"/>
                <w:caps w:val="0"/>
                <w:smallCaps w:val="0"/>
                <w:color w:val="111111"/>
                <w:spacing w:val="8"/>
                <w:sz w:val="21"/>
                <w:szCs w:val="21"/>
              </w:rPr>
              <w:t>FAK</w:t>
            </w:r>
            <w:r>
              <w:rPr>
                <w:rStyle w:val="any"/>
                <w:rFonts w:ascii="PMingLiU" w:eastAsia="PMingLiU" w:hAnsi="PMingLiU" w:cs="PMingLiU"/>
                <w:b w:val="0"/>
                <w:bCs w:val="0"/>
                <w:i w:val="0"/>
                <w:iCs w:val="0"/>
                <w:caps w:val="0"/>
                <w:smallCaps w:val="0"/>
                <w:color w:val="111111"/>
                <w:spacing w:val="8"/>
                <w:sz w:val="21"/>
                <w:szCs w:val="21"/>
              </w:rPr>
              <w:t>磷酸化抑制剂</w:t>
            </w:r>
            <w:r>
              <w:rPr>
                <w:rStyle w:val="any"/>
                <w:rFonts w:ascii="Tahoma" w:eastAsia="Tahoma" w:hAnsi="Tahoma" w:cs="Tahoma"/>
                <w:b w:val="0"/>
                <w:bCs w:val="0"/>
                <w:i w:val="0"/>
                <w:iCs w:val="0"/>
                <w:caps w:val="0"/>
                <w:smallCaps w:val="0"/>
                <w:color w:val="111111"/>
                <w:spacing w:val="8"/>
                <w:sz w:val="21"/>
                <w:szCs w:val="21"/>
              </w:rPr>
              <w:t>PF573228</w:t>
            </w:r>
            <w:r>
              <w:rPr>
                <w:rStyle w:val="any"/>
                <w:rFonts w:ascii="PMingLiU" w:eastAsia="PMingLiU" w:hAnsi="PMingLiU" w:cs="PMingLiU"/>
                <w:b w:val="0"/>
                <w:bCs w:val="0"/>
                <w:i w:val="0"/>
                <w:iCs w:val="0"/>
                <w:caps w:val="0"/>
                <w:smallCaps w:val="0"/>
                <w:color w:val="111111"/>
                <w:spacing w:val="8"/>
                <w:sz w:val="21"/>
                <w:szCs w:val="21"/>
              </w:rPr>
              <w:t>抑制了</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过表达诱导的</w:t>
            </w:r>
            <w:r>
              <w:rPr>
                <w:rStyle w:val="any"/>
                <w:rFonts w:ascii="Tahoma" w:eastAsia="Tahoma" w:hAnsi="Tahoma" w:cs="Tahoma"/>
                <w:b w:val="0"/>
                <w:bCs w:val="0"/>
                <w:i w:val="0"/>
                <w:iCs w:val="0"/>
                <w:caps w:val="0"/>
                <w:smallCaps w:val="0"/>
                <w:color w:val="111111"/>
                <w:spacing w:val="8"/>
                <w:sz w:val="21"/>
                <w:szCs w:val="21"/>
              </w:rPr>
              <w:t>CaSki</w:t>
            </w:r>
            <w:r>
              <w:rPr>
                <w:rStyle w:val="any"/>
                <w:rFonts w:ascii="PMingLiU" w:eastAsia="PMingLiU" w:hAnsi="PMingLiU" w:cs="PMingLiU"/>
                <w:b w:val="0"/>
                <w:bCs w:val="0"/>
                <w:i w:val="0"/>
                <w:iCs w:val="0"/>
                <w:caps w:val="0"/>
                <w:smallCaps w:val="0"/>
                <w:color w:val="111111"/>
                <w:spacing w:val="8"/>
                <w:sz w:val="21"/>
                <w:szCs w:val="21"/>
              </w:rPr>
              <w:t>细胞中这些蛋白的表达。体内实验表明，</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敲除显著抑制了裸鼠异种移植物中的</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表达、</w:t>
            </w:r>
            <w:r>
              <w:rPr>
                <w:rStyle w:val="any"/>
                <w:rFonts w:ascii="Tahoma" w:eastAsia="Tahoma" w:hAnsi="Tahoma" w:cs="Tahoma"/>
                <w:b w:val="0"/>
                <w:bCs w:val="0"/>
                <w:i w:val="0"/>
                <w:iCs w:val="0"/>
                <w:caps w:val="0"/>
                <w:smallCaps w:val="0"/>
                <w:color w:val="111111"/>
                <w:spacing w:val="8"/>
                <w:sz w:val="21"/>
                <w:szCs w:val="21"/>
              </w:rPr>
              <w:t>FAK</w:t>
            </w:r>
            <w:r>
              <w:rPr>
                <w:rStyle w:val="any"/>
                <w:rFonts w:ascii="PMingLiU" w:eastAsia="PMingLiU" w:hAnsi="PMingLiU" w:cs="PMingLiU"/>
                <w:b w:val="0"/>
                <w:bCs w:val="0"/>
                <w:i w:val="0"/>
                <w:iCs w:val="0"/>
                <w:caps w:val="0"/>
                <w:smallCaps w:val="0"/>
                <w:color w:val="111111"/>
                <w:spacing w:val="8"/>
                <w:sz w:val="21"/>
                <w:szCs w:val="21"/>
              </w:rPr>
              <w:t>磷酸化和肿瘤生长。这些结果表明，</w:t>
            </w:r>
            <w:r>
              <w:rPr>
                <w:rStyle w:val="any"/>
                <w:rFonts w:ascii="Tahoma" w:eastAsia="Tahoma" w:hAnsi="Tahoma" w:cs="Tahoma"/>
                <w:b w:val="0"/>
                <w:bCs w:val="0"/>
                <w:i w:val="0"/>
                <w:iCs w:val="0"/>
                <w:caps w:val="0"/>
                <w:smallCaps w:val="0"/>
                <w:color w:val="111111"/>
                <w:spacing w:val="8"/>
                <w:sz w:val="21"/>
                <w:szCs w:val="21"/>
              </w:rPr>
              <w:t>FN1</w:t>
            </w:r>
            <w:r>
              <w:rPr>
                <w:rStyle w:val="any"/>
                <w:rFonts w:ascii="PMingLiU" w:eastAsia="PMingLiU" w:hAnsi="PMingLiU" w:cs="PMingLiU"/>
                <w:b w:val="0"/>
                <w:bCs w:val="0"/>
                <w:i w:val="0"/>
                <w:iCs w:val="0"/>
                <w:caps w:val="0"/>
                <w:smallCaps w:val="0"/>
                <w:color w:val="111111"/>
                <w:spacing w:val="8"/>
                <w:sz w:val="21"/>
                <w:szCs w:val="21"/>
              </w:rPr>
              <w:t>通过</w:t>
            </w:r>
            <w:r>
              <w:rPr>
                <w:rStyle w:val="any"/>
                <w:rFonts w:ascii="Tahoma" w:eastAsia="Tahoma" w:hAnsi="Tahoma" w:cs="Tahoma"/>
                <w:b w:val="0"/>
                <w:bCs w:val="0"/>
                <w:i w:val="0"/>
                <w:iCs w:val="0"/>
                <w:caps w:val="0"/>
                <w:smallCaps w:val="0"/>
                <w:color w:val="111111"/>
                <w:spacing w:val="8"/>
                <w:sz w:val="21"/>
                <w:szCs w:val="21"/>
              </w:rPr>
              <w:t>FAK</w:t>
            </w:r>
            <w:r>
              <w:rPr>
                <w:rStyle w:val="any"/>
                <w:rFonts w:ascii="PMingLiU" w:eastAsia="PMingLiU" w:hAnsi="PMingLiU" w:cs="PMingLiU"/>
                <w:b w:val="0"/>
                <w:bCs w:val="0"/>
                <w:i w:val="0"/>
                <w:iCs w:val="0"/>
                <w:caps w:val="0"/>
                <w:smallCaps w:val="0"/>
                <w:color w:val="111111"/>
                <w:spacing w:val="8"/>
                <w:sz w:val="21"/>
                <w:szCs w:val="21"/>
              </w:rPr>
              <w:t>信号通路调节宫颈癌症细胞的生存能力、凋亡、迁移、侵袭和粘附，是治疗宫颈癌症的潜在治疗靶点。</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苏州市中西医结合医院妇产科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J Cell Biochem</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图片重复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2019</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11</w:t>
            </w:r>
            <w:r>
              <w:rPr>
                <w:rStyle w:val="any"/>
                <w:rFonts w:ascii="PMingLiU" w:eastAsia="PMingLiU" w:hAnsi="PMingLiU" w:cs="PMingLiU"/>
                <w:b w:val="0"/>
                <w:bCs w:val="0"/>
                <w:i w:val="0"/>
                <w:iCs w:val="0"/>
                <w:caps w:val="0"/>
                <w:smallCaps w:val="0"/>
                <w:color w:val="111111"/>
                <w:spacing w:val="8"/>
                <w:sz w:val="21"/>
                <w:szCs w:val="21"/>
              </w:rPr>
              <w:t>日在威利在线图书馆（</w:t>
            </w:r>
            <w:r>
              <w:rPr>
                <w:rStyle w:val="any"/>
                <w:rFonts w:ascii="Tahoma" w:eastAsia="Tahoma" w:hAnsi="Tahoma" w:cs="Tahoma"/>
                <w:b w:val="0"/>
                <w:bCs w:val="0"/>
                <w:i w:val="0"/>
                <w:iCs w:val="0"/>
                <w:caps w:val="0"/>
                <w:smallCaps w:val="0"/>
                <w:color w:val="111111"/>
                <w:spacing w:val="8"/>
                <w:sz w:val="21"/>
                <w:szCs w:val="21"/>
              </w:rPr>
              <w:t>wileyonlinelibrary.com</w:t>
            </w:r>
            <w:r>
              <w:rPr>
                <w:rStyle w:val="any"/>
                <w:rFonts w:ascii="PMingLiU" w:eastAsia="PMingLiU" w:hAnsi="PMingLiU" w:cs="PMingLiU"/>
                <w:b w:val="0"/>
                <w:bCs w:val="0"/>
                <w:i w:val="0"/>
                <w:iCs w:val="0"/>
                <w:caps w:val="0"/>
                <w:smallCaps w:val="0"/>
                <w:color w:val="111111"/>
                <w:spacing w:val="8"/>
                <w:sz w:val="21"/>
                <w:szCs w:val="21"/>
              </w:rPr>
              <w:t>）在线发表，经作者同意已被撤回；期刊主编克里斯蒂安</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贝尔；由于第三方提出的担忧，撤回已得到同意。图</w:t>
            </w:r>
            <w:r>
              <w:rPr>
                <w:rStyle w:val="any"/>
                <w:rFonts w:ascii="Tahoma" w:eastAsia="Tahoma" w:hAnsi="Tahoma" w:cs="Tahoma"/>
                <w:b w:val="0"/>
                <w:bCs w:val="0"/>
                <w:i w:val="0"/>
                <w:iCs w:val="0"/>
                <w:caps w:val="0"/>
                <w:smallCaps w:val="0"/>
                <w:color w:val="111111"/>
                <w:spacing w:val="8"/>
                <w:sz w:val="21"/>
                <w:szCs w:val="21"/>
              </w:rPr>
              <w:t>2B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3C</w:t>
            </w:r>
            <w:r>
              <w:rPr>
                <w:rStyle w:val="any"/>
                <w:rFonts w:ascii="PMingLiU" w:eastAsia="PMingLiU" w:hAnsi="PMingLiU" w:cs="PMingLiU"/>
                <w:b w:val="0"/>
                <w:bCs w:val="0"/>
                <w:i w:val="0"/>
                <w:iCs w:val="0"/>
                <w:caps w:val="0"/>
                <w:smallCaps w:val="0"/>
                <w:color w:val="111111"/>
                <w:spacing w:val="8"/>
                <w:sz w:val="21"/>
                <w:szCs w:val="21"/>
              </w:rPr>
              <w:t>中的多个图像元素被发现是由不同的作者群体在不同的科学背景下发表的。此外，图</w:t>
            </w:r>
            <w:r>
              <w:rPr>
                <w:rStyle w:val="any"/>
                <w:rFonts w:ascii="Tahoma" w:eastAsia="Tahoma" w:hAnsi="Tahoma" w:cs="Tahoma"/>
                <w:b w:val="0"/>
                <w:bCs w:val="0"/>
                <w:i w:val="0"/>
                <w:iCs w:val="0"/>
                <w:caps w:val="0"/>
                <w:smallCaps w:val="0"/>
                <w:color w:val="111111"/>
                <w:spacing w:val="8"/>
                <w:sz w:val="21"/>
                <w:szCs w:val="21"/>
              </w:rPr>
              <w:t>3C</w:t>
            </w:r>
            <w:r>
              <w:rPr>
                <w:rStyle w:val="any"/>
                <w:rFonts w:ascii="PMingLiU" w:eastAsia="PMingLiU" w:hAnsi="PMingLiU" w:cs="PMingLiU"/>
                <w:b w:val="0"/>
                <w:bCs w:val="0"/>
                <w:i w:val="0"/>
                <w:iCs w:val="0"/>
                <w:caps w:val="0"/>
                <w:smallCaps w:val="0"/>
                <w:color w:val="111111"/>
                <w:spacing w:val="8"/>
                <w:sz w:val="21"/>
                <w:szCs w:val="21"/>
              </w:rPr>
              <w:t>包含重复，同一面板用于描述不同的科学背景。因此，由于编辑认为其结论无效，该文章被撤回。</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8267" cy="15341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41254" name=""/>
                          <pic:cNvPicPr>
                            <a:picLocks noChangeAspect="1"/>
                          </pic:cNvPicPr>
                        </pic:nvPicPr>
                        <pic:blipFill>
                          <a:blip xmlns:r="http://schemas.openxmlformats.org/officeDocument/2006/relationships" r:embed="rId7"/>
                          <a:stretch>
                            <a:fillRect/>
                          </a:stretch>
                        </pic:blipFill>
                        <pic:spPr>
                          <a:xfrm>
                            <a:off x="0" y="0"/>
                            <a:ext cx="3658267" cy="15341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130435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5961" name=""/>
                          <pic:cNvPicPr>
                            <a:picLocks noChangeAspect="1"/>
                          </pic:cNvPicPr>
                        </pic:nvPicPr>
                        <pic:blipFill>
                          <a:blip xmlns:r="http://schemas.openxmlformats.org/officeDocument/2006/relationships" r:embed="rId8"/>
                          <a:stretch>
                            <a:fillRect/>
                          </a:stretch>
                        </pic:blipFill>
                        <pic:spPr>
                          <a:xfrm>
                            <a:off x="0" y="0"/>
                            <a:ext cx="3655123" cy="1304354"/>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94282"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90882"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91220"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296&amp;idx=1&amp;sn=290a5df72d2f7546be152bcdf5ad1dd1&amp;chksm=c08d06d4fd9d44a3b67c8df3572a42f28c4b962e86fb6262b28c5bafee40777eb3690cf08583&amp;scene=126&amp;sessionid=17440114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