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 xml:space="preserve">Transwell </w:t>
        </w:r>
        <w:r>
          <w:rPr>
            <w:rStyle w:val="a"/>
            <w:rFonts w:ascii="PMingLiU" w:eastAsia="PMingLiU" w:hAnsi="PMingLiU" w:cs="PMingLiU"/>
            <w:b w:val="0"/>
            <w:bCs w:val="0"/>
            <w:spacing w:val="8"/>
          </w:rPr>
          <w:t>迁移和侵袭试验数据以不同形式惊现其他论文中！河北省石家庄市第一医院论文被撤稿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2025-04-02 10:10:55</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Molecular Medicine Reports (2018)</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"AEverolimus inhibits breast cancer cell growth through PI3K/AKT/mTOR signaling pathway“</w:t>
      </w:r>
      <w:r>
        <w:rPr>
          <w:rStyle w:val="any"/>
          <w:rFonts w:ascii="PMingLiU" w:eastAsia="PMingLiU" w:hAnsi="PMingLiU" w:cs="PMingLiU"/>
          <w:spacing w:val="8"/>
          <w:kern w:val="36"/>
          <w:sz w:val="24"/>
          <w:szCs w:val="24"/>
        </w:rPr>
        <w:t>依维莫司通过</w:t>
      </w:r>
      <w:r>
        <w:rPr>
          <w:rStyle w:val="any"/>
          <w:rFonts w:ascii="Times New Roman" w:eastAsia="Times New Roman" w:hAnsi="Times New Roman" w:cs="Times New Roman"/>
          <w:spacing w:val="8"/>
          <w:kern w:val="36"/>
          <w:sz w:val="24"/>
          <w:szCs w:val="24"/>
        </w:rPr>
        <w:t>PI3K/AKT/mTOR</w:t>
      </w:r>
      <w:r>
        <w:rPr>
          <w:rStyle w:val="any"/>
          <w:rFonts w:ascii="PMingLiU" w:eastAsia="PMingLiU" w:hAnsi="PMingLiU" w:cs="PMingLiU"/>
          <w:spacing w:val="8"/>
          <w:kern w:val="36"/>
          <w:sz w:val="24"/>
          <w:szCs w:val="24"/>
        </w:rPr>
        <w:t>信号通路抑制乳腺癌细胞生长</w:t>
      </w:r>
      <w:r>
        <w:rPr>
          <w:rStyle w:val="any"/>
          <w:rFonts w:ascii="Times New Roman" w:eastAsia="Times New Roman" w:hAnsi="Times New Roman" w:cs="Times New Roman"/>
          <w:spacing w:val="8"/>
          <w:kern w:val="36"/>
          <w:sz w:val="24"/>
          <w:szCs w:val="24"/>
        </w:rPr>
        <w:t>(DOI</w:t>
      </w:r>
      <w:r>
        <w:rPr>
          <w:rStyle w:val="any"/>
          <w:rFonts w:ascii="PMingLiU" w:eastAsia="PMingLiU" w:hAnsi="PMingLiU" w:cs="PMingLiU"/>
          <w:spacing w:val="8"/>
          <w:kern w:val="36"/>
          <w:sz w:val="24"/>
          <w:szCs w:val="24"/>
        </w:rPr>
        <w:t>：</w:t>
      </w:r>
      <w:r>
        <w:rPr>
          <w:rStyle w:val="any"/>
          <w:rFonts w:ascii="Times New Roman" w:eastAsia="Times New Roman" w:hAnsi="Times New Roman" w:cs="Times New Roman"/>
          <w:spacing w:val="8"/>
          <w:kern w:val="36"/>
          <w:sz w:val="24"/>
          <w:szCs w:val="24"/>
        </w:rPr>
        <w:t xml:space="preserve"> 10.3892 / mmr.2018.8769)</w:t>
      </w:r>
      <w:r>
        <w:rPr>
          <w:rStyle w:val="any"/>
          <w:rFonts w:ascii="PMingLiU" w:eastAsia="PMingLiU" w:hAnsi="PMingLiU" w:cs="PMingLiU"/>
          <w:b w:val="0"/>
          <w:bCs w:val="0"/>
          <w:spacing w:val="8"/>
          <w:kern w:val="36"/>
          <w:sz w:val="24"/>
          <w:szCs w:val="24"/>
        </w:rPr>
        <w:t>的研究论文被</w:t>
      </w:r>
      <w:r>
        <w:rPr>
          <w:rStyle w:val="any"/>
          <w:rFonts w:ascii="PMingLiU" w:eastAsia="PMingLiU" w:hAnsi="PMingLiU" w:cs="PMingLiU"/>
          <w:b w:val="0"/>
          <w:bCs w:val="0"/>
          <w:spacing w:val="8"/>
          <w:kern w:val="36"/>
          <w:sz w:val="24"/>
          <w:szCs w:val="24"/>
        </w:rPr>
        <w:t>知名学者</w:t>
      </w:r>
      <w:r>
        <w:rPr>
          <w:rStyle w:val="any"/>
          <w:rFonts w:ascii="Times New Roman" w:eastAsia="Times New Roman" w:hAnsi="Times New Roman" w:cs="Times New Roman"/>
          <w:spacing w:val="8"/>
          <w:kern w:val="36"/>
          <w:sz w:val="24"/>
          <w:szCs w:val="24"/>
        </w:rPr>
        <w:t>Hoya camphorifolia</w:t>
      </w:r>
      <w:r>
        <w:rPr>
          <w:rStyle w:val="any"/>
          <w:rFonts w:ascii="PMingLiU" w:eastAsia="PMingLiU" w:hAnsi="PMingLiU" w:cs="PMingLiU"/>
          <w:b w:val="0"/>
          <w:bCs w:val="0"/>
          <w:spacing w:val="8"/>
          <w:kern w:val="36"/>
          <w:sz w:val="24"/>
          <w:szCs w:val="24"/>
        </w:rPr>
        <w:t>指出</w:t>
      </w:r>
      <w:r>
        <w:rPr>
          <w:rStyle w:val="any"/>
          <w:rFonts w:ascii="PMingLiU" w:eastAsia="PMingLiU" w:hAnsi="PMingLiU" w:cs="PMingLiU"/>
          <w:b w:val="0"/>
          <w:bCs w:val="0"/>
          <w:spacing w:val="8"/>
          <w:kern w:val="36"/>
          <w:sz w:val="24"/>
          <w:szCs w:val="24"/>
        </w:rPr>
        <w:t>实验数据与不同研究机构不同作者撰写的其他文章中以不同形式出现的数据惊人地相似。</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b w:val="0"/>
          <w:bCs w:val="0"/>
          <w:spacing w:val="8"/>
          <w:kern w:val="36"/>
          <w:sz w:val="24"/>
          <w:szCs w:val="24"/>
        </w:rPr>
        <w:t>河北省石家庄市第一医院乳腺外科的作者</w:t>
      </w:r>
      <w:r>
        <w:rPr>
          <w:rStyle w:val="any"/>
          <w:rFonts w:ascii="Times New Roman" w:eastAsia="Times New Roman" w:hAnsi="Times New Roman" w:cs="Times New Roman"/>
          <w:b w:val="0"/>
          <w:bCs w:val="0"/>
          <w:spacing w:val="8"/>
          <w:kern w:val="36"/>
          <w:sz w:val="24"/>
          <w:szCs w:val="24"/>
        </w:rPr>
        <w:t>Liyan Du , Xiaomei Li , Linhong Zhen , Weiling Chen , Lingguang Mu , Yang Zhang , Ailin Song</w:t>
      </w:r>
      <w:r>
        <w:rPr>
          <w:rStyle w:val="any"/>
          <w:rFonts w:ascii="PMingLiU" w:eastAsia="PMingLiU" w:hAnsi="PMingLiU" w:cs="PMingLiU"/>
          <w:b w:val="0"/>
          <w:bCs w:val="0"/>
          <w:spacing w:val="8"/>
          <w:kern w:val="36"/>
          <w:sz w:val="24"/>
          <w:szCs w:val="24"/>
        </w:rPr>
        <w:t>共同完成。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Ailin Song</w:t>
      </w:r>
      <w:r>
        <w:rPr>
          <w:rStyle w:val="any"/>
          <w:rFonts w:ascii="PMingLiU" w:eastAsia="PMingLiU" w:hAnsi="PMingLiU" w:cs="PMingLiU"/>
          <w:b/>
          <w:bCs/>
          <w:spacing w:val="8"/>
        </w:rPr>
        <w:t>（河北省石家庄市第一医院乳腺外科）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2983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585806" name=""/>
                    <pic:cNvPicPr>
                      <a:picLocks noChangeAspect="1"/>
                    </pic:cNvPicPr>
                  </pic:nvPicPr>
                  <pic:blipFill>
                    <a:blip xmlns:r="http://schemas.openxmlformats.org/officeDocument/2006/relationships" r:embed="rId6"/>
                    <a:stretch>
                      <a:fillRect/>
                    </a:stretch>
                  </pic:blipFill>
                  <pic:spPr>
                    <a:xfrm>
                      <a:off x="0" y="0"/>
                      <a:ext cx="5486400" cy="352983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9</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从左上角开始顺时针：</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w:t>
      </w:r>
      <w:r>
        <w:rPr>
          <w:rStyle w:val="any"/>
          <w:rFonts w:ascii="PMingLiU" w:eastAsia="PMingLiU" w:hAnsi="PMingLiU" w:cs="PMingLiU"/>
          <w:spacing w:val="8"/>
        </w:rPr>
        <w:t>、</w:t>
      </w:r>
      <w:r>
        <w:rPr>
          <w:rStyle w:val="any"/>
          <w:rFonts w:ascii="Times New Roman" w:eastAsia="Times New Roman" w:hAnsi="Times New Roman" w:cs="Times New Roman"/>
          <w:spacing w:val="8"/>
        </w:rPr>
        <w:t>C</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E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“ARHGAP1 </w:t>
      </w:r>
      <w:r>
        <w:rPr>
          <w:rStyle w:val="any"/>
          <w:rFonts w:ascii="PMingLiU" w:eastAsia="PMingLiU" w:hAnsi="PMingLiU" w:cs="PMingLiU"/>
          <w:spacing w:val="8"/>
        </w:rPr>
        <w:t>过表达抑制</w:t>
      </w:r>
      <w:r>
        <w:rPr>
          <w:rStyle w:val="any"/>
          <w:rFonts w:ascii="Times New Roman" w:eastAsia="Times New Roman" w:hAnsi="Times New Roman" w:cs="Times New Roman"/>
          <w:spacing w:val="8"/>
        </w:rPr>
        <w:t xml:space="preserve"> C-33A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SiHa </w:t>
      </w:r>
      <w:r>
        <w:rPr>
          <w:rStyle w:val="any"/>
          <w:rFonts w:ascii="PMingLiU" w:eastAsia="PMingLiU" w:hAnsi="PMingLiU" w:cs="PMingLiU"/>
          <w:spacing w:val="8"/>
        </w:rPr>
        <w:t>细胞系的增殖、迁移和侵袭</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 et al 2017</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2D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长链非编码</w:t>
      </w:r>
      <w:r>
        <w:rPr>
          <w:rStyle w:val="any"/>
          <w:rFonts w:ascii="Times New Roman" w:eastAsia="Times New Roman" w:hAnsi="Times New Roman" w:cs="Times New Roman"/>
          <w:spacing w:val="8"/>
        </w:rPr>
        <w:t xml:space="preserve"> RNA-NEAT1 </w:t>
      </w:r>
      <w:r>
        <w:rPr>
          <w:rStyle w:val="any"/>
          <w:rFonts w:ascii="PMingLiU" w:eastAsia="PMingLiU" w:hAnsi="PMingLiU" w:cs="PMingLiU"/>
          <w:spacing w:val="8"/>
        </w:rPr>
        <w:t>通过调控宫颈癌中的</w:t>
      </w:r>
      <w:r>
        <w:rPr>
          <w:rStyle w:val="any"/>
          <w:rFonts w:ascii="Times New Roman" w:eastAsia="Times New Roman" w:hAnsi="Times New Roman" w:cs="Times New Roman"/>
          <w:spacing w:val="8"/>
        </w:rPr>
        <w:t xml:space="preserve"> miR-124/NF-κB </w:t>
      </w:r>
      <w:r>
        <w:rPr>
          <w:rStyle w:val="any"/>
          <w:rFonts w:ascii="PMingLiU" w:eastAsia="PMingLiU" w:hAnsi="PMingLiU" w:cs="PMingLiU"/>
          <w:spacing w:val="8"/>
        </w:rPr>
        <w:t>通路促进细胞迁移和侵袭</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Shen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2020 </w:t>
      </w:r>
      <w:r>
        <w:rPr>
          <w:rStyle w:val="any"/>
          <w:rFonts w:ascii="PMingLiU" w:eastAsia="PMingLiU" w:hAnsi="PMingLiU" w:cs="PMingLiU"/>
          <w:spacing w:val="8"/>
        </w:rPr>
        <w:t>年）。</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3E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6d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“Arhgap6 </w:t>
      </w:r>
      <w:r>
        <w:rPr>
          <w:rStyle w:val="any"/>
          <w:rFonts w:ascii="PMingLiU" w:eastAsia="PMingLiU" w:hAnsi="PMingLiU" w:cs="PMingLiU"/>
          <w:spacing w:val="8"/>
        </w:rPr>
        <w:t>对宫颈癌细胞的抑制作用</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 et al 2016</w:t>
      </w:r>
      <w:r>
        <w:rPr>
          <w:rStyle w:val="any"/>
          <w:rFonts w:ascii="PMingLiU" w:eastAsia="PMingLiU" w:hAnsi="PMingLiU" w:cs="PMingLiU"/>
          <w:spacing w:val="8"/>
        </w:rPr>
        <w:t>）。</w:t>
      </w:r>
      <w:r>
        <w:rPr>
          <w:rStyle w:val="any"/>
          <w:rFonts w:ascii="Times New Roman" w:eastAsia="Times New Roman" w:hAnsi="Times New Roman" w:cs="Times New Roman"/>
          <w:strike w:val="0"/>
          <w:spacing w:val="8"/>
          <w:u w:val="none"/>
        </w:rPr>
        <w:drawing>
          <wp:inline>
            <wp:extent cx="5486400" cy="47715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040491" name=""/>
                    <pic:cNvPicPr>
                      <a:picLocks noChangeAspect="1"/>
                    </pic:cNvPicPr>
                  </pic:nvPicPr>
                  <pic:blipFill>
                    <a:blip xmlns:r="http://schemas.openxmlformats.org/officeDocument/2006/relationships" r:embed="rId7"/>
                    <a:stretch>
                      <a:fillRect/>
                    </a:stretch>
                  </pic:blipFill>
                  <pic:spPr>
                    <a:xfrm>
                      <a:off x="0" y="0"/>
                      <a:ext cx="5486400" cy="4771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从左上角开始顺时针：</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5A</w:t>
      </w:r>
      <w:r>
        <w:rPr>
          <w:rStyle w:val="any"/>
          <w:rFonts w:ascii="PMingLiU" w:eastAsia="PMingLiU" w:hAnsi="PMingLiU" w:cs="PMingLiU"/>
          <w:spacing w:val="8"/>
        </w:rPr>
        <w:t>、</w:t>
      </w:r>
      <w:r>
        <w:rPr>
          <w:rStyle w:val="any"/>
          <w:rFonts w:ascii="Times New Roman" w:eastAsia="Times New Roman" w:hAnsi="Times New Roman" w:cs="Times New Roman"/>
          <w:spacing w:val="8"/>
        </w:rPr>
        <w:t>C</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E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“ARHGAP1 </w:t>
      </w:r>
      <w:r>
        <w:rPr>
          <w:rStyle w:val="any"/>
          <w:rFonts w:ascii="PMingLiU" w:eastAsia="PMingLiU" w:hAnsi="PMingLiU" w:cs="PMingLiU"/>
          <w:spacing w:val="8"/>
        </w:rPr>
        <w:t>过表达抑制</w:t>
      </w:r>
      <w:r>
        <w:rPr>
          <w:rStyle w:val="any"/>
          <w:rFonts w:ascii="Times New Roman" w:eastAsia="Times New Roman" w:hAnsi="Times New Roman" w:cs="Times New Roman"/>
          <w:spacing w:val="8"/>
        </w:rPr>
        <w:t xml:space="preserve"> C-33A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SiHa </w:t>
      </w:r>
      <w:r>
        <w:rPr>
          <w:rStyle w:val="any"/>
          <w:rFonts w:ascii="PMingLiU" w:eastAsia="PMingLiU" w:hAnsi="PMingLiU" w:cs="PMingLiU"/>
          <w:spacing w:val="8"/>
        </w:rPr>
        <w:t>细胞系的增殖、迁移和侵袭</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 et al 2017</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长链非编码</w:t>
      </w:r>
      <w:r>
        <w:rPr>
          <w:rStyle w:val="any"/>
          <w:rFonts w:ascii="Times New Roman" w:eastAsia="Times New Roman" w:hAnsi="Times New Roman" w:cs="Times New Roman"/>
          <w:spacing w:val="8"/>
        </w:rPr>
        <w:t xml:space="preserve"> RNA-NEAT1 </w:t>
      </w:r>
      <w:r>
        <w:rPr>
          <w:rStyle w:val="any"/>
          <w:rFonts w:ascii="PMingLiU" w:eastAsia="PMingLiU" w:hAnsi="PMingLiU" w:cs="PMingLiU"/>
          <w:spacing w:val="8"/>
        </w:rPr>
        <w:t>通过调控</w:t>
      </w:r>
      <w:r>
        <w:rPr>
          <w:rStyle w:val="any"/>
          <w:rFonts w:ascii="Times New Roman" w:eastAsia="Times New Roman" w:hAnsi="Times New Roman" w:cs="Times New Roman"/>
          <w:spacing w:val="8"/>
        </w:rPr>
        <w:t xml:space="preserve"> miR-124/NF-κB </w:t>
      </w:r>
      <w:r>
        <w:rPr>
          <w:rStyle w:val="any"/>
          <w:rFonts w:ascii="PMingLiU" w:eastAsia="PMingLiU" w:hAnsi="PMingLiU" w:cs="PMingLiU"/>
          <w:spacing w:val="8"/>
        </w:rPr>
        <w:t>通路促进宫颈癌细胞迁移和侵袭</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Shen et al 2020</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3E,F</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7d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“Arhgap6 </w:t>
      </w:r>
      <w:r>
        <w:rPr>
          <w:rStyle w:val="any"/>
          <w:rFonts w:ascii="PMingLiU" w:eastAsia="PMingLiU" w:hAnsi="PMingLiU" w:cs="PMingLiU"/>
          <w:spacing w:val="8"/>
        </w:rPr>
        <w:t>对宫颈癌细胞的抑制作用</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 et al 2016</w:t>
      </w:r>
      <w:r>
        <w:rPr>
          <w:rStyle w:val="any"/>
          <w:rFonts w:ascii="PMingLiU" w:eastAsia="PMingLiU" w:hAnsi="PMingLiU" w:cs="PMingLiU"/>
          <w:spacing w:val="8"/>
        </w:rPr>
        <w:t>）。</w:t>
      </w:r>
      <w:r>
        <w:rPr>
          <w:rStyle w:val="any"/>
          <w:rFonts w:ascii="Times New Roman" w:eastAsia="Times New Roman" w:hAnsi="Times New Roman" w:cs="Times New Roman"/>
          <w:strike w:val="0"/>
          <w:spacing w:val="8"/>
          <w:u w:val="none"/>
        </w:rPr>
        <w:drawing>
          <wp:inline>
            <wp:extent cx="5505450" cy="52863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683733" name=""/>
                    <pic:cNvPicPr>
                      <a:picLocks noChangeAspect="1"/>
                    </pic:cNvPicPr>
                  </pic:nvPicPr>
                  <pic:blipFill>
                    <a:blip xmlns:r="http://schemas.openxmlformats.org/officeDocument/2006/relationships" r:embed="rId8"/>
                    <a:stretch>
                      <a:fillRect/>
                    </a:stretch>
                  </pic:blipFill>
                  <pic:spPr>
                    <a:xfrm>
                      <a:off x="0" y="0"/>
                      <a:ext cx="5505450" cy="5286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31 </w:t>
      </w:r>
      <w:r>
        <w:rPr>
          <w:rStyle w:val="any"/>
          <w:rFonts w:ascii="PMingLiU" w:eastAsia="PMingLiU" w:hAnsi="PMingLiU" w:cs="PMingLiU"/>
          <w:spacing w:val="8"/>
        </w:rPr>
        <w:t>日撤回。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这篇论文发表后，一位关心此事的读者向编辑部提请注意，第</w:t>
      </w:r>
      <w:r>
        <w:rPr>
          <w:rStyle w:val="any"/>
          <w:rFonts w:ascii="Times New Roman" w:eastAsia="Times New Roman" w:hAnsi="Times New Roman" w:cs="Times New Roman"/>
          <w:spacing w:val="8"/>
        </w:rPr>
        <w:t xml:space="preserve"> 7166 </w:t>
      </w:r>
      <w:r>
        <w:rPr>
          <w:rStyle w:val="any"/>
          <w:rFonts w:ascii="PMingLiU" w:eastAsia="PMingLiU" w:hAnsi="PMingLiU" w:cs="PMingLiU"/>
          <w:spacing w:val="8"/>
        </w:rPr>
        <w:t>页图</w:t>
      </w:r>
      <w:r>
        <w:rPr>
          <w:rStyle w:val="any"/>
          <w:rFonts w:ascii="Times New Roman" w:eastAsia="Times New Roman" w:hAnsi="Times New Roman" w:cs="Times New Roman"/>
          <w:spacing w:val="8"/>
        </w:rPr>
        <w:t xml:space="preserve"> 3E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F </w:t>
      </w:r>
      <w:r>
        <w:rPr>
          <w:rStyle w:val="any"/>
          <w:rFonts w:ascii="PMingLiU" w:eastAsia="PMingLiU" w:hAnsi="PMingLiU" w:cs="PMingLiU"/>
          <w:spacing w:val="8"/>
        </w:rPr>
        <w:t>中显示的</w:t>
      </w:r>
      <w:r>
        <w:rPr>
          <w:rStyle w:val="any"/>
          <w:rFonts w:ascii="Times New Roman" w:eastAsia="Times New Roman" w:hAnsi="Times New Roman" w:cs="Times New Roman"/>
          <w:spacing w:val="8"/>
        </w:rPr>
        <w:t xml:space="preserve"> Transwell </w:t>
      </w:r>
      <w:r>
        <w:rPr>
          <w:rStyle w:val="any"/>
          <w:rFonts w:ascii="PMingLiU" w:eastAsia="PMingLiU" w:hAnsi="PMingLiU" w:cs="PMingLiU"/>
          <w:spacing w:val="8"/>
        </w:rPr>
        <w:t>迁移和侵袭试验数据与不同研究机构不同作者撰写的其他文章中以不同形式出现的数据惊人地相似，而这些文章在这篇论文提交给</w:t>
      </w:r>
      <w:r>
        <w:rPr>
          <w:rStyle w:val="any"/>
          <w:rFonts w:ascii="Times New Roman" w:eastAsia="Times New Roman" w:hAnsi="Times New Roman" w:cs="Times New Roman"/>
          <w:spacing w:val="8"/>
        </w:rPr>
        <w:t xml:space="preserve"> Molecular Medicine Reports </w:t>
      </w:r>
      <w:r>
        <w:rPr>
          <w:rStyle w:val="any"/>
          <w:rFonts w:ascii="PMingLiU" w:eastAsia="PMingLiU" w:hAnsi="PMingLiU" w:cs="PMingLiU"/>
          <w:spacing w:val="8"/>
        </w:rPr>
        <w:t>之前已在其他地方发表。鉴于上述数据显然之前已经发表过，</w:t>
      </w:r>
      <w:r>
        <w:rPr>
          <w:rStyle w:val="any"/>
          <w:rFonts w:ascii="Times New Roman" w:eastAsia="Times New Roman" w:hAnsi="Times New Roman" w:cs="Times New Roman"/>
          <w:spacing w:val="8"/>
        </w:rPr>
        <w:t xml:space="preserve">Molecular Medicine Reports </w:t>
      </w:r>
      <w:r>
        <w:rPr>
          <w:rStyle w:val="any"/>
          <w:rFonts w:ascii="PMingLiU" w:eastAsia="PMingLiU" w:hAnsi="PMingLiU" w:cs="PMingLiU"/>
          <w:spacing w:val="8"/>
        </w:rPr>
        <w:t>的编辑决定从期刊上撤回这篇论文。编辑部要求作者对此问题作出解释，但尚未收到回复。编辑部对由此造成的不便向读者表示歉意。</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0828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71785" name=""/>
                    <pic:cNvPicPr>
                      <a:picLocks noChangeAspect="1"/>
                    </pic:cNvPicPr>
                  </pic:nvPicPr>
                  <pic:blipFill>
                    <a:blip xmlns:r="http://schemas.openxmlformats.org/officeDocument/2006/relationships" r:embed="rId9"/>
                    <a:stretch>
                      <a:fillRect/>
                    </a:stretch>
                  </pic:blipFill>
                  <pic:spPr>
                    <a:xfrm>
                      <a:off x="0" y="0"/>
                      <a:ext cx="5486400" cy="260828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https://pmc.ncbi.nlm.nih.gov/articles/PMC5928673/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https://pubpeer.com/publications/BD2F5AD60650C28F978E8927543922#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石家庄市第一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石家庄市第一医院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1NzgyODkzOQ==&amp;action=getalbum&amp;album_id=3925317363767410705"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319&amp;idx=3&amp;sn=c82af5e2d6d98e4d0175c1bede069d7e&amp;chksm=c283629fff14a77af03650d7880d822c3d8de7265f951f19319603f218ff200ef8cdbf07945c&amp;scene=126&amp;sessionid=174395803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