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图像似乎来自没有共同作者的先前出版物！同济大学医学院附属第十人民医院论文遭撤稿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2025-04-02 10:10:55</w:t>
      </w:r>
      <w:r>
        <w:rPr>
          <w:rStyle w:val="richmediametalistem"/>
          <w:rFonts w:ascii="PMingLiU" w:eastAsia="PMingLiU" w:hAnsi="PMingLiU" w:cs="PMingLiU"/>
          <w:color w:val="A5A5A5"/>
          <w:spacing w:val="8"/>
          <w:sz w:val="23"/>
          <w:szCs w:val="23"/>
        </w:rPr>
        <w:t>澳大利亚</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b w:val="0"/>
          <w:bCs w:val="0"/>
          <w:spacing w:val="8"/>
          <w:kern w:val="36"/>
          <w:sz w:val="24"/>
          <w:szCs w:val="24"/>
        </w:rPr>
        <w:t>近日，一篇发表在</w:t>
      </w:r>
      <w:r>
        <w:rPr>
          <w:rStyle w:val="any"/>
          <w:rFonts w:ascii="Times New Roman" w:eastAsia="Times New Roman" w:hAnsi="Times New Roman" w:cs="Times New Roman"/>
          <w:spacing w:val="8"/>
          <w:kern w:val="36"/>
          <w:sz w:val="24"/>
          <w:szCs w:val="24"/>
        </w:rPr>
        <w:t>International Journal of Oncology (2019)</w:t>
      </w:r>
      <w:r>
        <w:rPr>
          <w:rStyle w:val="any"/>
          <w:rFonts w:ascii="PMingLiU" w:eastAsia="PMingLiU" w:hAnsi="PMingLiU" w:cs="PMingLiU"/>
          <w:b w:val="0"/>
          <w:bCs w:val="0"/>
          <w:spacing w:val="8"/>
          <w:kern w:val="36"/>
          <w:sz w:val="24"/>
          <w:szCs w:val="24"/>
        </w:rPr>
        <w:t>期刊上的标题为</w:t>
      </w:r>
      <w:r>
        <w:rPr>
          <w:rStyle w:val="any"/>
          <w:rFonts w:ascii="Times New Roman" w:eastAsia="Times New Roman" w:hAnsi="Times New Roman" w:cs="Times New Roman"/>
          <w:spacing w:val="8"/>
          <w:kern w:val="36"/>
          <w:sz w:val="24"/>
          <w:szCs w:val="24"/>
        </w:rPr>
        <w:t>"lncRNA PLAC2 activated by H3K27 acetylation promotes cell proliferation and invasion via the activation of Wnt/β-catenin pathway in oral squamous cell carcinoma“H3K27</w:t>
      </w:r>
      <w:r>
        <w:rPr>
          <w:rStyle w:val="any"/>
          <w:rFonts w:ascii="PMingLiU" w:eastAsia="PMingLiU" w:hAnsi="PMingLiU" w:cs="PMingLiU"/>
          <w:spacing w:val="8"/>
          <w:kern w:val="36"/>
          <w:sz w:val="24"/>
          <w:szCs w:val="24"/>
        </w:rPr>
        <w:t>乙酰化激活的</w:t>
      </w:r>
      <w:r>
        <w:rPr>
          <w:rStyle w:val="any"/>
          <w:rFonts w:ascii="Times New Roman" w:eastAsia="Times New Roman" w:hAnsi="Times New Roman" w:cs="Times New Roman"/>
          <w:spacing w:val="8"/>
          <w:kern w:val="36"/>
          <w:sz w:val="24"/>
          <w:szCs w:val="24"/>
        </w:rPr>
        <w:t>lncRNA PLAC2</w:t>
      </w:r>
      <w:r>
        <w:rPr>
          <w:rStyle w:val="any"/>
          <w:rFonts w:ascii="PMingLiU" w:eastAsia="PMingLiU" w:hAnsi="PMingLiU" w:cs="PMingLiU"/>
          <w:spacing w:val="8"/>
          <w:kern w:val="36"/>
          <w:sz w:val="24"/>
          <w:szCs w:val="24"/>
        </w:rPr>
        <w:t>通过激活</w:t>
      </w:r>
      <w:r>
        <w:rPr>
          <w:rStyle w:val="any"/>
          <w:rFonts w:ascii="Times New Roman" w:eastAsia="Times New Roman" w:hAnsi="Times New Roman" w:cs="Times New Roman"/>
          <w:spacing w:val="8"/>
          <w:kern w:val="36"/>
          <w:sz w:val="24"/>
          <w:szCs w:val="24"/>
        </w:rPr>
        <w:t>Wnt /β-catenin</w:t>
      </w:r>
      <w:r>
        <w:rPr>
          <w:rStyle w:val="any"/>
          <w:rFonts w:ascii="PMingLiU" w:eastAsia="PMingLiU" w:hAnsi="PMingLiU" w:cs="PMingLiU"/>
          <w:spacing w:val="8"/>
          <w:kern w:val="36"/>
          <w:sz w:val="24"/>
          <w:szCs w:val="24"/>
        </w:rPr>
        <w:t>通路促进口腔鳞状细胞癌细胞增殖和侵袭</w:t>
      </w:r>
      <w:r>
        <w:rPr>
          <w:rStyle w:val="any"/>
          <w:rFonts w:ascii="Times New Roman" w:eastAsia="Times New Roman" w:hAnsi="Times New Roman" w:cs="Times New Roman"/>
          <w:spacing w:val="8"/>
          <w:kern w:val="36"/>
          <w:sz w:val="24"/>
          <w:szCs w:val="24"/>
        </w:rPr>
        <w:t>(DOI</w:t>
      </w:r>
      <w:r>
        <w:rPr>
          <w:rStyle w:val="any"/>
          <w:rFonts w:ascii="PMingLiU" w:eastAsia="PMingLiU" w:hAnsi="PMingLiU" w:cs="PMingLiU"/>
          <w:spacing w:val="8"/>
          <w:kern w:val="36"/>
          <w:sz w:val="24"/>
          <w:szCs w:val="24"/>
        </w:rPr>
        <w:t>：</w:t>
      </w:r>
      <w:r>
        <w:rPr>
          <w:rStyle w:val="any"/>
          <w:rFonts w:ascii="Times New Roman" w:eastAsia="Times New Roman" w:hAnsi="Times New Roman" w:cs="Times New Roman"/>
          <w:spacing w:val="8"/>
          <w:kern w:val="36"/>
          <w:sz w:val="24"/>
          <w:szCs w:val="24"/>
        </w:rPr>
        <w:t xml:space="preserve"> 10.3892/ijo.2019.4707)</w:t>
      </w:r>
      <w:r>
        <w:rPr>
          <w:rStyle w:val="any"/>
          <w:rFonts w:ascii="PMingLiU" w:eastAsia="PMingLiU" w:hAnsi="PMingLiU" w:cs="PMingLiU"/>
          <w:b w:val="0"/>
          <w:bCs w:val="0"/>
          <w:spacing w:val="8"/>
          <w:kern w:val="36"/>
          <w:sz w:val="24"/>
          <w:szCs w:val="24"/>
        </w:rPr>
        <w:t>的研究论文被知名学者</w:t>
      </w:r>
      <w:r>
        <w:rPr>
          <w:rStyle w:val="any"/>
          <w:rFonts w:ascii="Times New Roman" w:eastAsia="Times New Roman" w:hAnsi="Times New Roman" w:cs="Times New Roman"/>
          <w:spacing w:val="8"/>
          <w:kern w:val="36"/>
          <w:sz w:val="24"/>
          <w:szCs w:val="24"/>
        </w:rPr>
        <w:t>Actinopolyspora biskrensis</w:t>
      </w:r>
      <w:r>
        <w:rPr>
          <w:rStyle w:val="any"/>
          <w:rFonts w:ascii="PMingLiU" w:eastAsia="PMingLiU" w:hAnsi="PMingLiU" w:cs="PMingLiU"/>
          <w:b w:val="0"/>
          <w:bCs w:val="0"/>
          <w:spacing w:val="8"/>
          <w:kern w:val="36"/>
          <w:sz w:val="24"/>
          <w:szCs w:val="24"/>
        </w:rPr>
        <w:t>指出</w:t>
      </w:r>
      <w:r>
        <w:rPr>
          <w:rStyle w:val="any"/>
          <w:rFonts w:ascii="PMingLiU" w:eastAsia="PMingLiU" w:hAnsi="PMingLiU" w:cs="PMingLiU"/>
          <w:b w:val="0"/>
          <w:bCs w:val="0"/>
          <w:spacing w:val="8"/>
          <w:kern w:val="36"/>
          <w:sz w:val="24"/>
          <w:szCs w:val="24"/>
        </w:rPr>
        <w:t>图</w:t>
      </w:r>
      <w:r>
        <w:rPr>
          <w:rStyle w:val="any"/>
          <w:rFonts w:ascii="Times New Roman" w:eastAsia="Times New Roman" w:hAnsi="Times New Roman" w:cs="Times New Roman"/>
          <w:b w:val="0"/>
          <w:bCs w:val="0"/>
          <w:spacing w:val="8"/>
          <w:kern w:val="36"/>
          <w:sz w:val="24"/>
          <w:szCs w:val="24"/>
        </w:rPr>
        <w:t xml:space="preserve"> 4E </w:t>
      </w:r>
      <w:r>
        <w:rPr>
          <w:rStyle w:val="any"/>
          <w:rFonts w:ascii="PMingLiU" w:eastAsia="PMingLiU" w:hAnsi="PMingLiU" w:cs="PMingLiU"/>
          <w:b w:val="0"/>
          <w:bCs w:val="0"/>
          <w:spacing w:val="8"/>
          <w:kern w:val="36"/>
          <w:sz w:val="24"/>
          <w:szCs w:val="24"/>
        </w:rPr>
        <w:t>中的图像似乎来自没有共同作者的先前出版物。</w:t>
      </w:r>
      <w:r>
        <w:rPr>
          <w:rStyle w:val="any"/>
          <w:rFonts w:ascii="PMingLiU" w:eastAsia="PMingLiU" w:hAnsi="PMingLiU" w:cs="PMingLiU"/>
          <w:b w:val="0"/>
          <w:bCs w:val="0"/>
          <w:spacing w:val="8"/>
          <w:kern w:val="36"/>
          <w:sz w:val="24"/>
          <w:szCs w:val="24"/>
        </w:rPr>
        <w:t>该论文由来自</w:t>
      </w:r>
      <w:r>
        <w:rPr>
          <w:rStyle w:val="any"/>
          <w:rFonts w:ascii="PMingLiU" w:eastAsia="PMingLiU" w:hAnsi="PMingLiU" w:cs="PMingLiU"/>
          <w:b w:val="0"/>
          <w:bCs w:val="0"/>
          <w:spacing w:val="8"/>
          <w:kern w:val="36"/>
          <w:sz w:val="24"/>
          <w:szCs w:val="24"/>
        </w:rPr>
        <w:t>同济大学医学院附属第十人民医院口腔科</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上海交通大学医学院第九人民医院口腔颌面头颈肿瘤科</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上海市口腔医学重点实验室</w:t>
      </w:r>
      <w:r>
        <w:rPr>
          <w:rStyle w:val="any"/>
          <w:rFonts w:ascii="Times New Roman" w:eastAsia="Times New Roman" w:hAnsi="Times New Roman" w:cs="Times New Roman"/>
          <w:b w:val="0"/>
          <w:bCs w:val="0"/>
          <w:spacing w:val="8"/>
          <w:kern w:val="36"/>
          <w:sz w:val="24"/>
          <w:szCs w:val="24"/>
        </w:rPr>
        <w:t xml:space="preserve">; </w:t>
      </w:r>
      <w:r>
        <w:rPr>
          <w:rStyle w:val="any"/>
          <w:rFonts w:ascii="PMingLiU" w:eastAsia="PMingLiU" w:hAnsi="PMingLiU" w:cs="PMingLiU"/>
          <w:b w:val="0"/>
          <w:bCs w:val="0"/>
          <w:spacing w:val="8"/>
          <w:kern w:val="36"/>
          <w:sz w:val="24"/>
          <w:szCs w:val="24"/>
        </w:rPr>
        <w:t>国家口腔医学临床研究中心的作者</w:t>
      </w:r>
      <w:r>
        <w:rPr>
          <w:rStyle w:val="any"/>
          <w:rFonts w:ascii="Times New Roman" w:eastAsia="Times New Roman" w:hAnsi="Times New Roman" w:cs="Times New Roman"/>
          <w:b w:val="0"/>
          <w:bCs w:val="0"/>
          <w:spacing w:val="8"/>
          <w:kern w:val="36"/>
          <w:sz w:val="24"/>
          <w:szCs w:val="24"/>
        </w:rPr>
        <w:t>Fubo Chen , Shengcai Qi , Xu Zhang , Jinjin Wu , Xi Yang , Raorao Wang</w:t>
      </w:r>
      <w:r>
        <w:rPr>
          <w:rStyle w:val="any"/>
          <w:rFonts w:ascii="PMingLiU" w:eastAsia="PMingLiU" w:hAnsi="PMingLiU" w:cs="PMingLiU"/>
          <w:b w:val="0"/>
          <w:bCs w:val="0"/>
          <w:spacing w:val="8"/>
          <w:kern w:val="36"/>
          <w:sz w:val="24"/>
          <w:szCs w:val="24"/>
        </w:rPr>
        <w:t>共同完成。</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通讯作者：</w:t>
      </w:r>
      <w:r>
        <w:rPr>
          <w:rStyle w:val="any"/>
          <w:rFonts w:ascii="Times New Roman" w:eastAsia="Times New Roman" w:hAnsi="Times New Roman" w:cs="Times New Roman"/>
          <w:b/>
          <w:bCs/>
          <w:spacing w:val="8"/>
        </w:rPr>
        <w:t>Xi Yang(</w:t>
      </w:r>
      <w:r>
        <w:rPr>
          <w:rStyle w:val="any"/>
          <w:rFonts w:ascii="PMingLiU" w:eastAsia="PMingLiU" w:hAnsi="PMingLiU" w:cs="PMingLiU"/>
          <w:b/>
          <w:bCs/>
          <w:spacing w:val="8"/>
        </w:rPr>
        <w:t>交通大学医学院第九人民医院口腔颌面头颈肿瘤科，上海市口腔医学重点实验室、国家口腔医学临床研究中心</w:t>
      </w:r>
      <w:r>
        <w:rPr>
          <w:rStyle w:val="any"/>
          <w:rFonts w:ascii="Times New Roman" w:eastAsia="Times New Roman" w:hAnsi="Times New Roman" w:cs="Times New Roman"/>
          <w:b/>
          <w:bCs/>
          <w:spacing w:val="8"/>
        </w:rPr>
        <w:t>) Raorao Wang(</w:t>
      </w:r>
      <w:r>
        <w:rPr>
          <w:rStyle w:val="any"/>
          <w:rFonts w:ascii="PMingLiU" w:eastAsia="PMingLiU" w:hAnsi="PMingLiU" w:cs="PMingLiU"/>
          <w:b/>
          <w:bCs/>
          <w:spacing w:val="8"/>
        </w:rPr>
        <w:t>同济大学医学院附属第十人民医院口腔科</w:t>
      </w:r>
      <w:r>
        <w:rPr>
          <w:rStyle w:val="any"/>
          <w:rFonts w:ascii="Times New Roman" w:eastAsia="Times New Roman" w:hAnsi="Times New Roman" w:cs="Times New Roman"/>
          <w:b/>
          <w:bCs/>
          <w:spacing w:val="8"/>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4635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996761" name=""/>
                    <pic:cNvPicPr>
                      <a:picLocks noChangeAspect="1"/>
                    </pic:cNvPicPr>
                  </pic:nvPicPr>
                  <pic:blipFill>
                    <a:blip xmlns:r="http://schemas.openxmlformats.org/officeDocument/2006/relationships" r:embed="rId6"/>
                    <a:stretch>
                      <a:fillRect/>
                    </a:stretch>
                  </pic:blipFill>
                  <pic:spPr>
                    <a:xfrm>
                      <a:off x="0" y="0"/>
                      <a:ext cx="5486400" cy="604635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2</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 xml:space="preserve"> Actinopolyspora biskrensis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4E </w:t>
      </w:r>
      <w:r>
        <w:rPr>
          <w:rStyle w:val="any"/>
          <w:rFonts w:ascii="PMingLiU" w:eastAsia="PMingLiU" w:hAnsi="PMingLiU" w:cs="PMingLiU"/>
          <w:spacing w:val="8"/>
        </w:rPr>
        <w:t>中的图像似乎来自没有共同作者的先前出版物。</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我没有查阅本文的其他地方。</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早期的论文有其自身的问题，并在此处讨论：</w:t>
      </w:r>
      <w:r>
        <w:rPr>
          <w:rStyle w:val="any"/>
          <w:rFonts w:ascii="Times New Roman" w:eastAsia="Times New Roman" w:hAnsi="Times New Roman" w:cs="Times New Roman"/>
          <w:spacing w:val="8"/>
        </w:rPr>
        <w:t>https://pubpeer.com/publications/619F91C18488A60423A5D1763EA58D</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55339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804782" name=""/>
                    <pic:cNvPicPr>
                      <a:picLocks noChangeAspect="1"/>
                    </pic:cNvPicPr>
                  </pic:nvPicPr>
                  <pic:blipFill>
                    <a:blip xmlns:r="http://schemas.openxmlformats.org/officeDocument/2006/relationships" r:embed="rId7"/>
                    <a:stretch>
                      <a:fillRect/>
                    </a:stretch>
                  </pic:blipFill>
                  <pic:spPr>
                    <a:xfrm>
                      <a:off x="0" y="0"/>
                      <a:ext cx="5486400" cy="755339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Hoya camphorifolia</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上提出质疑：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日撤回。</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这篇论文发表后，一位关心此事的读者向编辑提请注意，第</w:t>
      </w:r>
      <w:r>
        <w:rPr>
          <w:rStyle w:val="any"/>
          <w:rFonts w:ascii="Times New Roman" w:eastAsia="Times New Roman" w:hAnsi="Times New Roman" w:cs="Times New Roman"/>
          <w:spacing w:val="8"/>
        </w:rPr>
        <w:t xml:space="preserve"> 1189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3C </w:t>
      </w:r>
      <w:r>
        <w:rPr>
          <w:rStyle w:val="any"/>
          <w:rFonts w:ascii="PMingLiU" w:eastAsia="PMingLiU" w:hAnsi="PMingLiU" w:cs="PMingLiU"/>
          <w:spacing w:val="8"/>
        </w:rPr>
        <w:t>和第</w:t>
      </w:r>
      <w:r>
        <w:rPr>
          <w:rStyle w:val="any"/>
          <w:rFonts w:ascii="Times New Roman" w:eastAsia="Times New Roman" w:hAnsi="Times New Roman" w:cs="Times New Roman"/>
          <w:spacing w:val="8"/>
        </w:rPr>
        <w:t xml:space="preserve"> 1190 </w:t>
      </w:r>
      <w:r>
        <w:rPr>
          <w:rStyle w:val="any"/>
          <w:rFonts w:ascii="PMingLiU" w:eastAsia="PMingLiU" w:hAnsi="PMingLiU" w:cs="PMingLiU"/>
          <w:spacing w:val="8"/>
        </w:rPr>
        <w:t>页图</w:t>
      </w:r>
      <w:r>
        <w:rPr>
          <w:rStyle w:val="any"/>
          <w:rFonts w:ascii="Times New Roman" w:eastAsia="Times New Roman" w:hAnsi="Times New Roman" w:cs="Times New Roman"/>
          <w:spacing w:val="8"/>
        </w:rPr>
        <w:t xml:space="preserve"> 4E </w:t>
      </w:r>
      <w:r>
        <w:rPr>
          <w:rStyle w:val="any"/>
          <w:rFonts w:ascii="PMingLiU" w:eastAsia="PMingLiU" w:hAnsi="PMingLiU" w:cs="PMingLiU"/>
          <w:spacing w:val="8"/>
        </w:rPr>
        <w:t>中所示的某些免疫荧光测定数据与不同作者在不同研究机构撰写的另一对文章中以不同形式出现的数据惊人地相似，而这两篇文章在这篇论文提交给《国际肿瘤学杂志》之前已在其他地方发表。鉴于上述数据显然之前已经发表过，《国际肿瘤学杂志》的编辑决定从杂志上撤回这篇论文。在与作者联系后，作者接受了撤回论文的决定。编辑对由此给读者带来的不便深表歉意。</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436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323207" name=""/>
                    <pic:cNvPicPr>
                      <a:picLocks noChangeAspect="1"/>
                    </pic:cNvPicPr>
                  </pic:nvPicPr>
                  <pic:blipFill>
                    <a:blip xmlns:r="http://schemas.openxmlformats.org/officeDocument/2006/relationships" r:embed="rId8"/>
                    <a:stretch>
                      <a:fillRect/>
                    </a:stretch>
                  </pic:blipFill>
                  <pic:spPr>
                    <a:xfrm>
                      <a:off x="0" y="0"/>
                      <a:ext cx="5486400" cy="25436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https://pmc.ncbi.nlm.nih.gov/articles/PMC6411352/#sec26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https://pubpeer.com/publications/845C8940DDEFFA7A76252F524BA3E3</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上海交通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上海交通大学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6319&amp;idx=5&amp;sn=6180a990aa2ca014fd15a9d3ebca62b6&amp;chksm=c2f675f30542676ddd4e35c1399be60e15d5b1556bccbf2757a1214b99e62634054b030af70c&amp;scene=126&amp;sessionid=1743958031"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815940622969487361"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