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郑州大学第一附属医院超声科《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14:46:11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郑州大学第一附属医院超声科，澳门大学，华中科技大学同济医学院附属同济医院医学超声科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Theranostic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年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“Targeting regulated cell death in tumor nanomedicines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10.7150/thno.67932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Qinghu Zeng , Xiangyi Ma , Yangmeihui Song , Qiqing Chen , Qiuling Jiao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（通讯作者，音译焦秋玲）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Liqiang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29250" cy="3981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39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3865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31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7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2647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44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9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41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https://pubpeer.com/publications/1C88AD31580279B2CFF1B42376E17E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5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32&amp;idx=1&amp;sn=c5e43ab454c3c7ab88fa0b3f1fcbc989&amp;chksm=c2fa3f41c9be7648b9cf352841b757196628575e7a6726bdbd9cd5a7a7b8cb7d9a8113b28192&amp;scene=126&amp;sessionid=1743959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