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山东大学信息科学与工程学院研究遭质疑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14:10:42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山东大学信息科学与工程学院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Alloys and Compounds》（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2019年6月）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“Study the relation between band gap value and lattice constant of MgTi2O4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10.1016/j.jallcom.2019.02.261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Yujun Shi ,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 Jie Lian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（通讯作者，音译连洁）  , Wei Hu , Yuxiang Liu , Ge He , Kui Jin , Haonan Song , Kai Dai , Jiaxiong Fang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08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24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该研究得到了国家重点基础研究计划（编号：2015CB921003）和山东省重点研发计划（编号：2017GGX201008）的支持。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24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8052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77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https://pubpeer.com/publications/EF012AF3D57B3169932F839B0CBF57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32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15&amp;idx=1&amp;sn=f0382ae8b250a607bd0d32494f2409ff&amp;chksm=c2e88018aae51f340d4b53dec7fcdca52e2e426c837cb8777cd3c0c2a28c31bd8c6297092168&amp;scene=126&amp;sessionid=1743959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