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与多篇早期发表论文图像面板重叠，衡水市人民医院的论文被质疑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PCBP2 promotes the development of glioma by regulating FHL3/TGF-β/Smad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衡水市人民医院（哈励逊国际和平医院）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10.1002/jcp.29104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00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02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91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pubmed: 28123855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3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72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中的两个面板似乎被标记为相同的名称，但数据却不同。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88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doi: 10.3892/mmr.2017.7258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7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03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1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与另一篇早期发表论文（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RETRACTED, 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10.3233/cbm-170802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4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10.18632/oncotarget.8586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08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10.1186/s13046-017-0666-2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70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与一篇后期发表论文（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2022, doi: 10.1155/2022/2897338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02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10.1080/15384101.2019.1652035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0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05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19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5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5&amp;sn=1463e62183b8c161d96005d60b8e3df5&amp;chksm=c2389b853053d76b9f2558c4e169d6c79a12fff8d7db0043f4464294b3fc2db0e215d32cffd2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