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接到作者投诉及作者声明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中国石油大学（北京）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 Wang&amp;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郭继香团队对相关质疑的回应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作者回应如下：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09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19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您好，针对博主发布的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接举报发布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| </w:t>
      </w:r>
      <w:r>
        <w:rPr>
          <w:rStyle w:val="any"/>
          <w:rFonts w:ascii="PMingLiU" w:eastAsia="PMingLiU" w:hAnsi="PMingLiU" w:cs="PMingLiU"/>
          <w:spacing w:val="9"/>
        </w:rPr>
        <w:t>中国石油大学（北京）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Li Wang &amp; </w:t>
      </w:r>
      <w:r>
        <w:rPr>
          <w:rStyle w:val="any"/>
          <w:rFonts w:ascii="PMingLiU" w:eastAsia="PMingLiU" w:hAnsi="PMingLiU" w:cs="PMingLiU"/>
          <w:spacing w:val="9"/>
        </w:rPr>
        <w:t>郭继香团队发表的不同研究中描述不同催化剂的数据图相同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一文，现郑重声明如下：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关于读者对中国石油大学</w:t>
      </w:r>
      <w:r>
        <w:rPr>
          <w:rStyle w:val="any"/>
          <w:rFonts w:ascii="Times New Roman" w:eastAsia="Times New Roman" w:hAnsi="Times New Roman" w:cs="Times New Roman"/>
          <w:spacing w:val="9"/>
        </w:rPr>
        <w:t>Li Wang</w:t>
      </w:r>
      <w:r>
        <w:rPr>
          <w:rStyle w:val="any"/>
          <w:rFonts w:ascii="PMingLiU" w:eastAsia="PMingLiU" w:hAnsi="PMingLiU" w:cs="PMingLiU"/>
          <w:spacing w:val="9"/>
        </w:rPr>
        <w:t>与郭继香团队在《</w:t>
      </w:r>
      <w:r>
        <w:rPr>
          <w:rStyle w:val="any"/>
          <w:rFonts w:ascii="Times New Roman" w:eastAsia="Times New Roman" w:hAnsi="Times New Roman" w:cs="Times New Roman"/>
          <w:spacing w:val="9"/>
        </w:rPr>
        <w:t>Fuel</w:t>
      </w:r>
      <w:r>
        <w:rPr>
          <w:rStyle w:val="any"/>
          <w:rFonts w:ascii="PMingLiU" w:eastAsia="PMingLiU" w:hAnsi="PMingLiU" w:cs="PMingLiU"/>
          <w:spacing w:val="9"/>
        </w:rPr>
        <w:t>》和《</w:t>
      </w:r>
      <w:r>
        <w:rPr>
          <w:rStyle w:val="any"/>
          <w:rFonts w:ascii="Times New Roman" w:eastAsia="Times New Roman" w:hAnsi="Times New Roman" w:cs="Times New Roman"/>
          <w:spacing w:val="9"/>
        </w:rPr>
        <w:t>JAAP</w:t>
      </w:r>
      <w:r>
        <w:rPr>
          <w:rStyle w:val="any"/>
          <w:rFonts w:ascii="PMingLiU" w:eastAsia="PMingLiU" w:hAnsi="PMingLiU" w:cs="PMingLiU"/>
          <w:spacing w:val="9"/>
        </w:rPr>
        <w:t>》两篇研究论文中疑似使用相同数据的质疑，我们明确表明：并未使用相同数据。不同实验使用了同样的对照样品，以确保数据具有可比性，关于实验的具体细节和数据已经在论文中作出说明。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博主在未经过核实的情况下发布此类未经证实的不实信息，并通过公众平台传播，已对作者本人及团队声誉造成严重负面影响，产生了极其不良的社会影响。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为进一步澄清事实，我再次郑重声明：不存在两篇论文中重复使用相同数据的问题。相关实验数据均经过中国石油大学（北京）国家重质油重点实验室检测并登记备案，原始数据可在实验室查询。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鉴于此事已严重干扰我的生活和工作，强烈要求博主尽快删除相关内容，避免进一步误导公众。请博主在今日下午之前下架推文。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若该信息继续传播，给本人及团队造成进一步的不良影响，我将通过法律途径追究相关责任，维护合法权益！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质疑原文如下：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03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近来读者来信，反映来自中国石油大学Li Wang&amp;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郭继香团队先后发表的两篇研究论文中使用相同的数据，但是用于描述两种不同的催化剂。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Nanoscale MOF-catalyzed pyrolysis of oil shale and kinetic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Analytical and Applied Pyrolysis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发表时间：2023年8月26日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10.1016/j.jaap.2023.106149</w:t>
      </w:r>
    </w:p>
    <w:p>
      <w:pPr>
        <w:pStyle w:val="Heading2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color w:val="71777D"/>
          <w:spacing w:val="0"/>
          <w:sz w:val="30"/>
          <w:szCs w:val="3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271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33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本研究得到了中国国家自然科学基金（52174047）和中石化项目（P21063–3）的资金支持。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Enhancing oil shale pyrolysis using metal-doped carbon quantum dot catalysts: A comprehensive behavioral, kinetic, and mechanistic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Fuel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发表时间：2024年10月20日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10.1016/j.fuel.2024.133464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9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73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52174047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）和中石化项目（编号：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P23138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图数据完全一致，却描述的两种不同催化剂，第一作者和通讯作者为同一人，此作者发表了多篇催化剂文章，存在数据混用的情况，严重误导了其他学者，怀疑其论文数据存在问题，这是严重的学术不端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26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92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473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89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54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62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33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E0NTE5Mg==&amp;action=getalbum&amp;album_id=377881841418205594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90&amp;idx=1&amp;sn=5b174281e30910ce69c3413753ebd3b9&amp;chksm=c2850205e05d7a1c8175779945b5a0655c86c2998675ccee68ad7578204f3fa7c511e946cfff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