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中南大学湘雅医院某研究团队所发文章被质疑文章内发生图片重叠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08:54:08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sz w:val="23"/>
          <w:szCs w:val="23"/>
          <w:u w:val="none"/>
        </w:rPr>
        <w:drawing>
          <wp:inline>
            <wp:extent cx="5486400" cy="88750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2712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2017 年 4 月 1 日，中南大学湘雅医院Hou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Zhouhua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American journal of cancer research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</w:rPr>
        <w:t>HBx-related long non-coding RNA MALAT1 promotes cell metastasis via up-regulating LTBP3 in hepatocellular carcinoma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被质疑文章内发生图片重叠。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3192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2520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1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文章内发生图片重叠。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10287000" cy="9858375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588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985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10287000" cy="5219700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8921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10287000" cy="5638800"/>
            <wp:docPr id="100005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2727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相关消息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15"/>
          <w:szCs w:val="15"/>
        </w:rPr>
        <w:t>https://pubpeer.com/publications/F946451AF10AB404CD90D33BAC3141#0</w:t>
      </w:r>
    </w:p>
    <w:p>
      <w:pPr>
        <w:shd w:val="clear" w:color="auto" w:fill="FFFFFF"/>
        <w:spacing w:before="150" w:after="150" w:line="384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9"/>
          <w:u w:val="none"/>
        </w:rPr>
        <w:drawing>
          <wp:inline>
            <wp:extent cx="1210123" cy="63877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1497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strike w:val="0"/>
          <w:color w:val="515151"/>
          <w:spacing w:val="8"/>
          <w:u w:val="none"/>
        </w:rPr>
        <w:drawing>
          <wp:inline>
            <wp:extent cx="2579046" cy="2573684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483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报道。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7B0C00"/>
          <w:spacing w:val="8"/>
          <w:sz w:val="21"/>
          <w:szCs w:val="21"/>
        </w:rPr>
        <w:t>ilovehainan@foxmail.com</w:t>
      </w: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shd w:val="clear" w:color="auto" w:fill="FFFFFF"/>
        <w:spacing w:before="0" w:after="0" w:line="420" w:lineRule="atLeast"/>
        <w:ind w:left="300" w:right="300"/>
        <w:jc w:val="center"/>
        <w:rPr>
          <w:rStyle w:val="any"/>
          <w:rFonts w:ascii="微软雅黑" w:eastAsia="微软雅黑" w:hAnsi="微软雅黑" w:cs="微软雅黑"/>
          <w:color w:val="338DAF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jc w:val="right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7252&amp;idx=1&amp;sn=c965ddd9fb694cf4607ab10ec17264fc&amp;chksm=ce45c3d78964395e8f7277e297fc93c9fa746c30499bc5e3585df2ef6aa363dc447b30107317&amp;scene=126&amp;sessionid=174387168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