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15:40:17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5508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11 月 4 日，北京大学第三医院Zhang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Zhihui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Paeoniflorin drives the immunomodulatory effects of mesenchymal stem cells by regulating Th1/Th2 cytokines in oral lichen planus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8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09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040869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302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4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https://pubpeer.com/publications/8C9C77DE7E17FAFBD5C355AB63E086#1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054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890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7177&amp;idx=1&amp;sn=6051721c2bb5435d08fd2e04296c3582&amp;chksm=ce887f7ca1cf3f7a26f7662f0b88ca6b233f0dd9610a5c17416696bc3e867c1c12c008f36399&amp;scene=126&amp;sessionid=1743871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