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iScience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杂志编辑因论文图像重复问题撤稿，作者与杂志双双致歉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22:55:03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223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617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8270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303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29 </w:t>
      </w:r>
      <w:r>
        <w:rPr>
          <w:rStyle w:val="any"/>
          <w:rFonts w:ascii="PMingLiU" w:eastAsia="PMingLiU" w:hAnsi="PMingLiU" w:cs="PMingLiU"/>
          <w:spacing w:val="8"/>
        </w:rPr>
        <w:t>日，来自美国南加州大学凯克医学院分子微生物学与免疫学系等单位的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Raphael Serna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Ambika Ramrakhiani </w:t>
      </w:r>
      <w:r>
        <w:rPr>
          <w:rStyle w:val="any"/>
          <w:rFonts w:ascii="PMingLiU" w:eastAsia="PMingLiU" w:hAnsi="PMingLiU" w:cs="PMingLiU"/>
          <w:spacing w:val="8"/>
        </w:rPr>
        <w:t>等研究人员在《</w:t>
      </w:r>
      <w:r>
        <w:rPr>
          <w:rStyle w:val="any"/>
          <w:rFonts w:ascii="Times New Roman" w:eastAsia="Times New Roman" w:hAnsi="Times New Roman" w:cs="Times New Roman"/>
          <w:spacing w:val="8"/>
        </w:rPr>
        <w:t>iScience</w:t>
      </w:r>
      <w:r>
        <w:rPr>
          <w:rStyle w:val="any"/>
          <w:rFonts w:ascii="PMingLiU" w:eastAsia="PMingLiU" w:hAnsi="PMingLiU" w:cs="PMingLiU"/>
          <w:spacing w:val="8"/>
        </w:rPr>
        <w:t>》杂志上发表了一篇题为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“c-JUN inhibits mTORC2 and glucose uptake to promote self - renewal and obesity” </w:t>
      </w:r>
      <w:r>
        <w:rPr>
          <w:rStyle w:val="any"/>
          <w:rFonts w:ascii="PMingLiU" w:eastAsia="PMingLiU" w:hAnsi="PMingLiU" w:cs="PMingLiU"/>
          <w:spacing w:val="8"/>
        </w:rPr>
        <w:t>的研究论文，该杂志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2022 </w:t>
      </w:r>
      <w:r>
        <w:rPr>
          <w:rStyle w:val="any"/>
          <w:rFonts w:ascii="PMingLiU" w:eastAsia="PMingLiU" w:hAnsi="PMingLiU" w:cs="PMingLiU"/>
          <w:spacing w:val="8"/>
        </w:rPr>
        <w:t>年影响因子为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4.6Q1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论文发表后，网友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Barley stripe </w:t>
      </w:r>
      <w:r>
        <w:rPr>
          <w:rStyle w:val="any"/>
          <w:rFonts w:ascii="PMingLiU" w:eastAsia="PMingLiU" w:hAnsi="PMingLiU" w:cs="PMingLiU"/>
          <w:spacing w:val="8"/>
        </w:rPr>
        <w:t>等陆续在评论区指出诸多问题。比如论文中存在明显重复使用的免疫印迹图像，这些图像本应代表不同分子质量的多种不同蛋白质，如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c-JUN </w:t>
      </w:r>
      <w:r>
        <w:rPr>
          <w:rStyle w:val="any"/>
          <w:rFonts w:ascii="PMingLiU" w:eastAsia="PMingLiU" w:hAnsi="PMingLiU" w:cs="PMingLiU"/>
          <w:spacing w:val="8"/>
        </w:rPr>
        <w:t>和波形蛋白、</w:t>
      </w:r>
      <w:r>
        <w:rPr>
          <w:rStyle w:val="any"/>
          <w:rFonts w:ascii="Times New Roman" w:eastAsia="Times New Roman" w:hAnsi="Times New Roman" w:cs="Times New Roman"/>
          <w:spacing w:val="8"/>
        </w:rPr>
        <w:t>DNMT3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HMGB1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RICTOR </w:t>
      </w:r>
      <w:r>
        <w:rPr>
          <w:rStyle w:val="any"/>
          <w:rFonts w:ascii="PMingLiU" w:eastAsia="PMingLiU" w:hAnsi="PMingLiU" w:cs="PMingLiU"/>
          <w:spacing w:val="8"/>
        </w:rPr>
        <w:t>等；还有肌动蛋白印迹图、显微镜图像也出现相似或重复的情况，甚至不同年份发表的、代表不同小鼠遗传品系的组织显微镜图像也有重复。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7326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711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2175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867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6693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425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782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636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442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859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42849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545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1669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033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1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88337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089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面对质疑，作者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Keigo Machida </w:t>
      </w:r>
      <w:r>
        <w:rPr>
          <w:rStyle w:val="any"/>
          <w:rFonts w:ascii="PMingLiU" w:eastAsia="PMingLiU" w:hAnsi="PMingLiU" w:cs="PMingLiU"/>
          <w:spacing w:val="8"/>
        </w:rPr>
        <w:t>曾回应称是在准备图片时的粗心疏忽，并附上了修改后的图片。但网友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Chilodus zunevei </w:t>
      </w:r>
      <w:r>
        <w:rPr>
          <w:rStyle w:val="any"/>
          <w:rFonts w:ascii="PMingLiU" w:eastAsia="PMingLiU" w:hAnsi="PMingLiU" w:cs="PMingLiU"/>
          <w:spacing w:val="8"/>
        </w:rPr>
        <w:t>等认为替换后的图片仍存在问题，比如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SIN1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ACTIN </w:t>
      </w:r>
      <w:r>
        <w:rPr>
          <w:rStyle w:val="any"/>
          <w:rFonts w:ascii="PMingLiU" w:eastAsia="PMingLiU" w:hAnsi="PMingLiU" w:cs="PMingLiU"/>
          <w:spacing w:val="8"/>
        </w:rPr>
        <w:t>印迹图未显示左侧边缘之外的内容，要求作者展示所有印迹图的原始未裁剪图像。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由于这些问题，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19 </w:t>
      </w:r>
      <w:r>
        <w:rPr>
          <w:rStyle w:val="any"/>
          <w:rFonts w:ascii="PMingLiU" w:eastAsia="PMingLiU" w:hAnsi="PMingLiU" w:cs="PMingLiU"/>
          <w:spacing w:val="8"/>
        </w:rPr>
        <w:t>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iScience</w:t>
      </w:r>
      <w:r>
        <w:rPr>
          <w:rStyle w:val="any"/>
          <w:rFonts w:ascii="PMingLiU" w:eastAsia="PMingLiU" w:hAnsi="PMingLiU" w:cs="PMingLiU"/>
          <w:spacing w:val="8"/>
        </w:rPr>
        <w:t>》杂志发布撤稿通知，于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18 </w:t>
      </w:r>
      <w:r>
        <w:rPr>
          <w:rStyle w:val="any"/>
          <w:rFonts w:ascii="PMingLiU" w:eastAsia="PMingLiU" w:hAnsi="PMingLiU" w:cs="PMingLiU"/>
          <w:spacing w:val="8"/>
        </w:rPr>
        <w:t>日正式将该论文撤稿。杂志编辑表示，发现论文存在多处潜在图像重复问题后，向作者索要原始数据以澄清，然而作者的回应和提供的数据并不令人满意，编辑对论文的完整性失去信心，最终决定撤稿。作者和杂志均向科研界致歉。此次撤稿事件，也为科研诚信敲响了警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https://pubmed.ncbi.nlm.nih.gov/35601917/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https://pubpeer.com/publications/9004C903E1D3D69063E60D6742DD85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820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472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jpeg" /><Relationship Id="rId18" Type="http://schemas.openxmlformats.org/officeDocument/2006/relationships/image" Target="media/image13.pn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641&amp;idx=2&amp;sn=f5260e81b5ebdf1e0a3db544741dc691&amp;chksm=8eab9d63e4b6591e847c11214af1166fd73dca6382452fbb51553248222a62c3214f65d2b335&amp;scene=126&amp;sessionid=17438720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