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处重叠面板，中南大学湘雅医院的论文被质疑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28469957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00:01:30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52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50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33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HBx-related long non-coding RNA MALAT1 promotes cell metastasis via up-regulating LTBP3 in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肝细胞癌中与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HBx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相关的长非编码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MALAT1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LTBP3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促进细胞转移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Zhouhua 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Deming Tan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本研究得到了中南大学湘雅名医基金、湖南省自然科学基金（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10JJ5034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）以及湖南省科技计划（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2010SK3093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84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73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72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12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Some images within Figure 3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257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73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Some images in Figure 3 also overlap with images in Figure 6 and Figure 7.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2783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47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Figure 6C and Figure 7C.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30022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30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https://pubpeer.com/publications/F946451AF10AB404CD90D33BAC3141#0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https://pubmed.ncbi.nlm.nih.gov/28469957/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53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11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94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1&amp;idx=3&amp;sn=d6157319a8684ae40fd70e6010e8a5a3&amp;chksm=c393f9e2990fb7677370ea32e7d2a3970b7064a8bb40e7f693ff1d465a8311bf9b44502646ff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