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与早期无关论文图像面板重复，河南省肿瘤医院的论文被质疑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31624469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5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24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日，郑州大学附属肿瘤医院（河南省肿瘤医院）病理科在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Cell International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lncRNA PIK3CD-AS1 promotes expression of LATS1 by competitive binding with microRNA-566 to inhibit the growth, invasion and metastasis of hepatocellular carcinoma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PIK3CD-AS1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microRNA-566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竞争性结合促进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LATS1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的表达，从而抑制肝癌细胞的生长、侵袭和转移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Qingxin Xia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15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64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617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94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63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2b and Figure 3A: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005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69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61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https://pubpeer.com/publications/3A4B39EEAD078F7963AD9B5D392814#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https://pubmed.ncbi.nlm.nih.gov/31624469/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77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57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91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5&amp;sn=a841ef7285fb0dd2a34f316ecae090fd&amp;chksm=c36e474347d13aaedf3b556ffed72343287220fee51c5557ef9e7d7d32454704fb4f1f3868e0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