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篇高水平文章大部分已经被更正，作者都能找到原始数据，其结论不受影响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11:02:09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992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月及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月，诚信科研发现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篇高影响力的文章存在数据异常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图片重复，截至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日，这些文章大部分被更正（有些更正声明已经被杂志社接收暂时还没有上线），而且作者都能找到原始数据，其结论不受影响。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），在未来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spacing w:val="8"/>
        </w:rPr>
        <w:t>90%</w:t>
      </w:r>
      <w:r>
        <w:rPr>
          <w:rStyle w:val="any"/>
          <w:rFonts w:ascii="PMingLiU" w:eastAsia="PMingLiU" w:hAnsi="PMingLiU" w:cs="PMingLiU"/>
          <w:spacing w:val="8"/>
        </w:rPr>
        <w:t>，同时降低由于图片重复使用而导致的撤稿。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7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97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56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未经授权禁止转载</w:t>
      </w:r>
    </w:p>
    <w:p>
      <w:pPr>
        <w:widowControl/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57450" cy="2457450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29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99&amp;idx=1&amp;sn=d26e9efbad7ad95acc1a0754b88f1cb6&amp;chksm=cf5f26507fb2ae73644d1bb19e16783ed6fd7caa24480f3134bcde326d3174abac71f8d5699c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