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存在与多篇论文图像数据重叠问题！河南大学淮河医院与论上海交通大学医学院同仁医院合作文被撤稿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09:53:42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"By up-regulating μ- and δ-opioid receptors, neuron-restrictive silencer factor knockdown promotes neurological recovery after ischemia“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通过上调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μ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δ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阿片受体，神经元限制性沉默因子敲低可促进缺血后的神经功能恢复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10.18632/oncotarget.18195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与其他论文之间的图像存在多处重叠。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河南大学淮河医院神经内科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河南大学中医研究所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上海交通大学医学院同仁医院麻醉科的作者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Hui-Min Liang , Li-Jiao Geng , Xiao-Yan Shi , Chao-Gang Zhang , Shu-Yan Wang , Guang-Ming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Hui-Min Liang(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河南大学淮河医院神经内科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06964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24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“t-ERK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p-ERK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t-CREB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p-CREB </w:t>
      </w:r>
      <w:r>
        <w:rPr>
          <w:rStyle w:val="any"/>
          <w:rFonts w:ascii="PMingLiU" w:eastAsia="PMingLiU" w:hAnsi="PMingLiU" w:cs="PMingLiU"/>
          <w:spacing w:val="8"/>
        </w:rPr>
        <w:t>蛋白的蛋白质印迹图像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03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234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我在上样对照中标记了两个气泡，使其在众多外观中特别容易辨认。例如</w:t>
      </w:r>
      <w:r>
        <w:rPr>
          <w:rStyle w:val="any"/>
          <w:rFonts w:ascii="Times New Roman" w:eastAsia="Times New Roman" w:hAnsi="Times New Roman" w:cs="Times New Roman"/>
          <w:spacing w:val="8"/>
        </w:rPr>
        <w:t>Wen et al (2018)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RT-qPCR </w:t>
      </w:r>
      <w:r>
        <w:rPr>
          <w:rStyle w:val="any"/>
          <w:rFonts w:ascii="PMingLiU" w:eastAsia="PMingLiU" w:hAnsi="PMingLiU" w:cs="PMingLiU"/>
          <w:spacing w:val="8"/>
        </w:rPr>
        <w:t>和蛋白质印迹检测五种细胞系中的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SPRY4-IT1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EZH2 </w:t>
      </w:r>
      <w:r>
        <w:rPr>
          <w:rStyle w:val="any"/>
          <w:rFonts w:ascii="PMingLiU" w:eastAsia="PMingLiU" w:hAnsi="PMingLiU" w:cs="PMingLiU"/>
          <w:spacing w:val="8"/>
        </w:rPr>
        <w:t>表达</w:t>
      </w:r>
      <w:r>
        <w:rPr>
          <w:rStyle w:val="any"/>
          <w:rFonts w:ascii="Times New Roman" w:eastAsia="Times New Roman" w:hAnsi="Times New Roman" w:cs="Times New Roman"/>
          <w:spacing w:val="8"/>
        </w:rPr>
        <w:t>...C</w:t>
      </w:r>
      <w:r>
        <w:rPr>
          <w:rStyle w:val="any"/>
          <w:rFonts w:ascii="PMingLiU" w:eastAsia="PMingLiU" w:hAnsi="PMingLiU" w:cs="PMingLiU"/>
          <w:spacing w:val="8"/>
        </w:rPr>
        <w:t>，通过蛋白质印迹检测五种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LA </w:t>
      </w:r>
      <w:r>
        <w:rPr>
          <w:rStyle w:val="any"/>
          <w:rFonts w:ascii="PMingLiU" w:eastAsia="PMingLiU" w:hAnsi="PMingLiU" w:cs="PMingLiU"/>
          <w:spacing w:val="8"/>
        </w:rPr>
        <w:t>细胞系中的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EZH2 </w:t>
      </w:r>
      <w:r>
        <w:rPr>
          <w:rStyle w:val="any"/>
          <w:rFonts w:ascii="PMingLiU" w:eastAsia="PMingLiU" w:hAnsi="PMingLiU" w:cs="PMingLiU"/>
          <w:spacing w:val="8"/>
        </w:rPr>
        <w:t>蛋白条带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80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836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Shen et al (2017)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Wang et al (2017)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091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13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 </w:t>
      </w:r>
      <w:r>
        <w:rPr>
          <w:rStyle w:val="any"/>
          <w:rFonts w:ascii="PMingLiU" w:eastAsia="PMingLiU" w:hAnsi="PMingLiU" w:cs="PMingLiU"/>
          <w:spacing w:val="8"/>
        </w:rPr>
        <w:t>也很有趣，</w:t>
      </w:r>
      <w:r>
        <w:rPr>
          <w:rStyle w:val="any"/>
          <w:rFonts w:ascii="Times New Roman" w:eastAsia="Times New Roman" w:hAnsi="Times New Roman" w:cs="Times New Roman"/>
          <w:spacing w:val="8"/>
        </w:rPr>
        <w:t>“MOR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DOR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NRSF </w:t>
      </w:r>
      <w:r>
        <w:rPr>
          <w:rStyle w:val="any"/>
          <w:rFonts w:ascii="PMingLiU" w:eastAsia="PMingLiU" w:hAnsi="PMingLiU" w:cs="PMingLiU"/>
          <w:spacing w:val="8"/>
        </w:rPr>
        <w:t>表达的蛋白质印迹图像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483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91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1.“</w:t>
      </w:r>
      <w:r>
        <w:rPr>
          <w:rStyle w:val="any"/>
          <w:rFonts w:ascii="PMingLiU" w:eastAsia="PMingLiU" w:hAnsi="PMingLiU" w:cs="PMingLiU"/>
          <w:spacing w:val="8"/>
        </w:rPr>
        <w:t>模型组大鼠顶叶皮质局部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脑血流量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变化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4536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60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意外的周期性。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1502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73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为了协助调查</w:t>
      </w:r>
      <w:r>
        <w:rPr>
          <w:rStyle w:val="any"/>
          <w:rFonts w:ascii="Times New Roman" w:eastAsia="Times New Roman" w:hAnsi="Times New Roman" w:cs="Times New Roman"/>
          <w:spacing w:val="8"/>
        </w:rPr>
        <w:t>...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从左侧顺时针方向：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“SDF-1 / CXCR4</w:t>
      </w:r>
      <w:r>
        <w:rPr>
          <w:rStyle w:val="any"/>
          <w:rFonts w:ascii="PMingLiU" w:eastAsia="PMingLiU" w:hAnsi="PMingLiU" w:cs="PMingLiU"/>
          <w:spacing w:val="8"/>
        </w:rPr>
        <w:t>介导骨髓间充质干细胞修复大鼠创伤性脑损伤的影响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Deng et al 2019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.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“lncRNA ANRIL </w:t>
      </w:r>
      <w:r>
        <w:rPr>
          <w:rStyle w:val="any"/>
          <w:rFonts w:ascii="PMingLiU" w:eastAsia="PMingLiU" w:hAnsi="PMingLiU" w:cs="PMingLiU"/>
          <w:spacing w:val="8"/>
        </w:rPr>
        <w:t>过表达上调大鼠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VEGF </w:t>
      </w:r>
      <w:r>
        <w:rPr>
          <w:rStyle w:val="any"/>
          <w:rFonts w:ascii="PMingLiU" w:eastAsia="PMingLiU" w:hAnsi="PMingLiU" w:cs="PMingLiU"/>
          <w:spacing w:val="8"/>
        </w:rPr>
        <w:t>表达并通过激活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NF-κB </w:t>
      </w:r>
      <w:r>
        <w:rPr>
          <w:rStyle w:val="any"/>
          <w:rFonts w:ascii="PMingLiU" w:eastAsia="PMingLiU" w:hAnsi="PMingLiU" w:cs="PMingLiU"/>
          <w:spacing w:val="8"/>
        </w:rPr>
        <w:t>信号通路促进糖尿病合并脑梗死血管生成</w:t>
      </w:r>
      <w:r>
        <w:rPr>
          <w:rStyle w:val="any"/>
          <w:rFonts w:ascii="Times New Roman" w:eastAsia="Times New Roman" w:hAnsi="Times New Roman" w:cs="Times New Roman"/>
          <w:spacing w:val="8"/>
        </w:rPr>
        <w:t>”( Zhang et al 2017 ) [</w:t>
      </w:r>
      <w:r>
        <w:rPr>
          <w:rStyle w:val="any"/>
          <w:rFonts w:ascii="PMingLiU" w:eastAsia="PMingLiU" w:hAnsi="PMingLiU" w:cs="PMingLiU"/>
          <w:spacing w:val="8"/>
        </w:rPr>
        <w:t>正在研究中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慢病毒介导的肥大细胞表达的膜蛋白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沉默促进脑缺血性卒中大鼠的血管生成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Jian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 </w:t>
      </w:r>
      <w:r>
        <w:rPr>
          <w:rStyle w:val="any"/>
          <w:rFonts w:ascii="PMingLiU" w:eastAsia="PMingLiU" w:hAnsi="PMingLiU" w:cs="PMingLiU"/>
          <w:spacing w:val="8"/>
        </w:rPr>
        <w:t>年）。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3419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79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Helichrysum heldreichii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https://www.oncotarget.com/article/28712/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撤稿：通过上调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μ-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δ-</w:t>
      </w:r>
      <w:r>
        <w:rPr>
          <w:rStyle w:val="any"/>
          <w:rFonts w:ascii="PMingLiU" w:eastAsia="PMingLiU" w:hAnsi="PMingLiU" w:cs="PMingLiU"/>
          <w:spacing w:val="8"/>
        </w:rPr>
        <w:t>阿片受体，神经元限制性沉默因子敲低可促进缺血后的神经功能恢复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16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256-256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https: //doi.org/10.18632/oncotarget.28712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梁惠民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1, , </w:t>
      </w:r>
      <w:r>
        <w:rPr>
          <w:rStyle w:val="any"/>
          <w:rFonts w:ascii="PMingLiU" w:eastAsia="PMingLiU" w:hAnsi="PMingLiU" w:cs="PMingLiU"/>
          <w:spacing w:val="8"/>
        </w:rPr>
        <w:t>耿立娇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1, , </w:t>
      </w:r>
      <w:r>
        <w:rPr>
          <w:rStyle w:val="any"/>
          <w:rFonts w:ascii="PMingLiU" w:eastAsia="PMingLiU" w:hAnsi="PMingLiU" w:cs="PMingLiU"/>
          <w:spacing w:val="8"/>
        </w:rPr>
        <w:t>史晓燕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2, </w:t>
      </w:r>
      <w:r>
        <w:rPr>
          <w:rStyle w:val="any"/>
          <w:rFonts w:ascii="PMingLiU" w:eastAsia="PMingLiU" w:hAnsi="PMingLiU" w:cs="PMingLiU"/>
          <w:spacing w:val="8"/>
        </w:rPr>
        <w:t>张朝刚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1, </w:t>
      </w:r>
      <w:r>
        <w:rPr>
          <w:rStyle w:val="any"/>
          <w:rFonts w:ascii="PMingLiU" w:eastAsia="PMingLiU" w:hAnsi="PMingLiU" w:cs="PMingLiU"/>
          <w:spacing w:val="8"/>
        </w:rPr>
        <w:t>王淑艳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 </w:t>
      </w:r>
      <w:r>
        <w:rPr>
          <w:rStyle w:val="any"/>
          <w:rFonts w:ascii="PMingLiU" w:eastAsia="PMingLiU" w:hAnsi="PMingLiU" w:cs="PMingLiU"/>
          <w:spacing w:val="8"/>
        </w:rPr>
        <w:t>和张光明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河南大学淮河医院神经内科，河南开封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475000 2</w:t>
      </w:r>
      <w:r>
        <w:rPr>
          <w:rStyle w:val="any"/>
          <w:rFonts w:ascii="PMingLiU" w:eastAsia="PMingLiU" w:hAnsi="PMingLiU" w:cs="PMingLiU"/>
          <w:spacing w:val="8"/>
        </w:rPr>
        <w:t>河南大学中医研究所，河南开封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475000 3</w:t>
      </w:r>
      <w:r>
        <w:rPr>
          <w:rStyle w:val="any"/>
          <w:rFonts w:ascii="PMingLiU" w:eastAsia="PMingLiU" w:hAnsi="PMingLiU" w:cs="PMingLiU"/>
          <w:spacing w:val="8"/>
        </w:rPr>
        <w:t>上海交通大学医学院同仁医院麻醉科，上海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200336 * </w:t>
      </w:r>
      <w:r>
        <w:rPr>
          <w:rStyle w:val="any"/>
          <w:rFonts w:ascii="PMingLiU" w:eastAsia="PMingLiU" w:hAnsi="PMingLiU" w:cs="PMingLiU"/>
          <w:spacing w:val="8"/>
        </w:rPr>
        <w:t>以上作者对本文贡献相同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发布日期：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这篇文章已被撤回：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Oncotarget </w:t>
      </w:r>
      <w:r>
        <w:rPr>
          <w:rStyle w:val="any"/>
          <w:rFonts w:ascii="PMingLiU" w:eastAsia="PMingLiU" w:hAnsi="PMingLiU" w:cs="PMingLiU"/>
          <w:spacing w:val="8"/>
        </w:rPr>
        <w:t>已完成对本文中图像重复的调查。结果发现，在图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假手术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组和</w:t>
      </w:r>
      <w:r>
        <w:rPr>
          <w:rStyle w:val="any"/>
          <w:rFonts w:ascii="Times New Roman" w:eastAsia="Times New Roman" w:hAnsi="Times New Roman" w:cs="Times New Roman"/>
          <w:spacing w:val="8"/>
        </w:rPr>
        <w:t>“NRSF”</w:t>
      </w:r>
      <w:r>
        <w:rPr>
          <w:rStyle w:val="any"/>
          <w:rFonts w:ascii="PMingLiU" w:eastAsia="PMingLiU" w:hAnsi="PMingLiU" w:cs="PMingLiU"/>
          <w:spacing w:val="8"/>
        </w:rPr>
        <w:t>组的脑组织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BrdU </w:t>
      </w:r>
      <w:r>
        <w:rPr>
          <w:rStyle w:val="any"/>
          <w:rFonts w:ascii="PMingLiU" w:eastAsia="PMingLiU" w:hAnsi="PMingLiU" w:cs="PMingLiU"/>
          <w:spacing w:val="8"/>
        </w:rPr>
        <w:t>免疫组织化学染色图像与之前发表的无关论文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[1] 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中的面板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spacing w:val="8"/>
        </w:rPr>
        <w:t>存在重叠，该论文现已撤回。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正常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组图像也与同时发表的无关论文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[2] 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中的图像重叠。此外，图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中的蛋白质印迹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b-actin </w:t>
      </w:r>
      <w:r>
        <w:rPr>
          <w:rStyle w:val="any"/>
          <w:rFonts w:ascii="PMingLiU" w:eastAsia="PMingLiU" w:hAnsi="PMingLiU" w:cs="PMingLiU"/>
          <w:spacing w:val="8"/>
        </w:rPr>
        <w:t>图像与同一篇论文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[2] 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3B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b-actin </w:t>
      </w:r>
      <w:r>
        <w:rPr>
          <w:rStyle w:val="any"/>
          <w:rFonts w:ascii="PMingLiU" w:eastAsia="PMingLiU" w:hAnsi="PMingLiU" w:cs="PMingLiU"/>
          <w:spacing w:val="8"/>
        </w:rPr>
        <w:t>图像重叠。此外，免疫染色和蛋白质印迹图像也在后来的许多出版物中重现。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尽管我们多次尝试联系作者，询问这些问题，但尚未收到回复。因此，编辑部决定撤回这篇论文。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Zhang B, Wang D, Ji TF, Shi L, Yu JL. lncRNA ANRIL </w:t>
      </w:r>
      <w:r>
        <w:rPr>
          <w:rStyle w:val="any"/>
          <w:rFonts w:ascii="PMingLiU" w:eastAsia="PMingLiU" w:hAnsi="PMingLiU" w:cs="PMingLiU"/>
          <w:spacing w:val="8"/>
        </w:rPr>
        <w:t>过表达通过激活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NF-κB </w:t>
      </w:r>
      <w:r>
        <w:rPr>
          <w:rStyle w:val="any"/>
          <w:rFonts w:ascii="PMingLiU" w:eastAsia="PMingLiU" w:hAnsi="PMingLiU" w:cs="PMingLiU"/>
          <w:spacing w:val="8"/>
        </w:rPr>
        <w:t>信号通路上调大鼠模型中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VEGF </w:t>
      </w:r>
      <w:r>
        <w:rPr>
          <w:rStyle w:val="any"/>
          <w:rFonts w:ascii="PMingLiU" w:eastAsia="PMingLiU" w:hAnsi="PMingLiU" w:cs="PMingLiU"/>
          <w:spacing w:val="8"/>
        </w:rPr>
        <w:t>表达并促进糖尿病合并脑梗死的血管生成。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17347-59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https ://doi.org/10.18632/oncotarget.14468 </w:t>
      </w:r>
      <w:r>
        <w:rPr>
          <w:rStyle w:val="any"/>
          <w:rFonts w:ascii="PMingLiU" w:eastAsia="PMingLiU" w:hAnsi="PMingLiU" w:cs="PMingLiU"/>
          <w:spacing w:val="8"/>
        </w:rPr>
        <w:t>。撤稿于：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16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https ://doi.org/10.18632/oncotarget.28572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邓倩娟，徐晓锋，任军。</w:t>
      </w:r>
      <w:r>
        <w:rPr>
          <w:rStyle w:val="any"/>
          <w:rFonts w:ascii="Times New Roman" w:eastAsia="Times New Roman" w:hAnsi="Times New Roman" w:cs="Times New Roman"/>
          <w:spacing w:val="8"/>
        </w:rPr>
        <w:t>SDF-1/CXCR4</w:t>
      </w:r>
      <w:r>
        <w:rPr>
          <w:rStyle w:val="any"/>
          <w:rFonts w:ascii="PMingLiU" w:eastAsia="PMingLiU" w:hAnsi="PMingLiU" w:cs="PMingLiU"/>
          <w:spacing w:val="8"/>
        </w:rPr>
        <w:t>介导骨髓间充质干细胞修复大鼠创伤性脑损伤的作用。</w:t>
      </w:r>
      <w:r>
        <w:rPr>
          <w:rStyle w:val="any"/>
          <w:rFonts w:ascii="Times New Roman" w:eastAsia="Times New Roman" w:hAnsi="Times New Roman" w:cs="Times New Roman"/>
          <w:spacing w:val="8"/>
        </w:rPr>
        <w:t>Cell Mol Neurobiol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38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467-77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https ://doi.org/10.1007/s10571-017-0490-4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原文：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101012-101025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https ://doi.org/10.18632/oncotarget.18195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64389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464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本研究得到河南省科技厅科技攻关项目（编号：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142300410368</w:t>
      </w:r>
      <w:r>
        <w:rPr>
          <w:rStyle w:val="any"/>
          <w:rFonts w:ascii="PMingLiU" w:eastAsia="PMingLiU" w:hAnsi="PMingLiU" w:cs="PMingLiU"/>
          <w:spacing w:val="8"/>
        </w:rPr>
        <w:t>）、河南省教育厅科技攻关项目（编号：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14B320019</w:t>
      </w:r>
      <w:r>
        <w:rPr>
          <w:rStyle w:val="any"/>
          <w:rFonts w:ascii="PMingLiU" w:eastAsia="PMingLiU" w:hAnsi="PMingLiU" w:cs="PMingLiU"/>
          <w:spacing w:val="8"/>
        </w:rPr>
        <w:t>）、河南省科技厅国际科技合作项目（编号：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152102410025</w:t>
      </w:r>
      <w:r>
        <w:rPr>
          <w:rStyle w:val="any"/>
          <w:rFonts w:ascii="PMingLiU" w:eastAsia="PMingLiU" w:hAnsi="PMingLiU" w:cs="PMingLiU"/>
          <w:spacing w:val="8"/>
        </w:rPr>
        <w:t>）、科技厅项目资金（编号：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cx0001f01347</w:t>
      </w:r>
      <w:r>
        <w:rPr>
          <w:rStyle w:val="any"/>
          <w:rFonts w:ascii="PMingLiU" w:eastAsia="PMingLiU" w:hAnsi="PMingLiU" w:cs="PMingLiU"/>
          <w:spacing w:val="8"/>
        </w:rPr>
        <w:t>）、</w:t>
      </w: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年省科技厅项目（编号：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152102410025</w:t>
      </w:r>
      <w:r>
        <w:rPr>
          <w:rStyle w:val="any"/>
          <w:rFonts w:ascii="PMingLiU" w:eastAsia="PMingLiU" w:hAnsi="PMingLiU" w:cs="PMingLiU"/>
          <w:spacing w:val="8"/>
        </w:rPr>
        <w:t>；编号：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CX0001F01540</w:t>
      </w:r>
      <w:r>
        <w:rPr>
          <w:rStyle w:val="any"/>
          <w:rFonts w:ascii="PMingLiU" w:eastAsia="PMingLiU" w:hAnsi="PMingLiU" w:cs="PMingLiU"/>
          <w:spacing w:val="8"/>
        </w:rPr>
        <w:t>）的资助。我们非常感谢研究人员的辛勤工作和审稿人的宝贵建议。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513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689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https://pmc.ncbi.nlm.nih.gov/articles/PMC5731852/#ack1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https://pubpeer.com/publications/ED911A17A29D90761B4FB6AFD41EE7#0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河南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1NzgyODkzOQ==&amp;action=getalbum&amp;album_id=3931094869686583300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508&amp;idx=1&amp;sn=f950fed419c2cc6e36ea6f182d5a39a4&amp;chksm=c2016d9634a80f44ddc70d0d0e13d53a4ecb7c47a2b643d99a7653dfb819ac916277e6d28c53&amp;scene=126&amp;sessionid=17439062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