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该文章与另篇不同作者的论文几乎完全相同！吉林大学中日联谊医院论文遭撤稿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2025-04-05 09:31:20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Clinical and Experimental Medicine (2015</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"The up-regulation of miR-300 in gastric cancer and its effects on cells malignancy“miR-300</w:t>
      </w:r>
      <w:r>
        <w:rPr>
          <w:rStyle w:val="any"/>
          <w:rFonts w:ascii="PMingLiU" w:eastAsia="PMingLiU" w:hAnsi="PMingLiU" w:cs="PMingLiU"/>
          <w:spacing w:val="8"/>
          <w:kern w:val="36"/>
          <w:sz w:val="24"/>
          <w:szCs w:val="24"/>
        </w:rPr>
        <w:t>在胃癌中的表达上调及对细胞恶性程度的影响</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Elisabeth M Bik</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这篇论文与同一所大学发表在同一期刊同一期、不同作者的另一篇论文几乎完全相同等问题。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吉林大学中日联谊医院结直肠肛门外科的作者</w:t>
      </w:r>
      <w:r>
        <w:rPr>
          <w:rStyle w:val="any"/>
          <w:rFonts w:ascii="Times New Roman" w:eastAsia="Times New Roman" w:hAnsi="Times New Roman" w:cs="Times New Roman"/>
          <w:spacing w:val="8"/>
          <w:kern w:val="36"/>
          <w:sz w:val="24"/>
          <w:szCs w:val="24"/>
        </w:rPr>
        <w:t>Zhen Shen , Chunsheng Li , Kai Zhang , Wei Yu , Huijie Xiao , Bo Li , Tongjun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Tongjun Liu</w:t>
      </w:r>
      <w:r>
        <w:rPr>
          <w:rStyle w:val="any"/>
          <w:rFonts w:ascii="PMingLiU" w:eastAsia="PMingLiU" w:hAnsi="PMingLiU" w:cs="PMingLiU"/>
          <w:b/>
          <w:bCs/>
          <w:spacing w:val="8"/>
        </w:rPr>
        <w:t>（吉林大学中日联谊医院结直肠肛门外科）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651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2596" name=""/>
                    <pic:cNvPicPr>
                      <a:picLocks noChangeAspect="1"/>
                    </pic:cNvPicPr>
                  </pic:nvPicPr>
                  <pic:blipFill>
                    <a:blip xmlns:r="http://schemas.openxmlformats.org/officeDocument/2006/relationships" r:embed="rId6"/>
                    <a:stretch>
                      <a:fillRect/>
                    </a:stretch>
                  </pic:blipFill>
                  <pic:spPr>
                    <a:xfrm>
                      <a:off x="0" y="0"/>
                      <a:ext cx="5486400" cy="33565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这篇论文与同一所大学发表在同一期刊同一期、不同作者的另一篇论文几乎完全相同，即</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Xiao-Heng Xu</w:t>
      </w:r>
      <w:r>
        <w:rPr>
          <w:rStyle w:val="any"/>
          <w:rFonts w:ascii="PMingLiU" w:eastAsia="PMingLiU" w:hAnsi="PMingLiU" w:cs="PMingLiU"/>
          <w:spacing w:val="8"/>
        </w:rPr>
        <w:t>、</w:t>
      </w:r>
      <w:r>
        <w:rPr>
          <w:rStyle w:val="any"/>
          <w:rFonts w:ascii="Times New Roman" w:eastAsia="Times New Roman" w:hAnsi="Times New Roman" w:cs="Times New Roman"/>
          <w:spacing w:val="8"/>
        </w:rPr>
        <w:t>Da-Wei Li</w:t>
      </w:r>
      <w:r>
        <w:rPr>
          <w:rStyle w:val="any"/>
          <w:rFonts w:ascii="PMingLiU" w:eastAsia="PMingLiU" w:hAnsi="PMingLiU" w:cs="PMingLiU"/>
          <w:spacing w:val="8"/>
        </w:rPr>
        <w:t>、</w:t>
      </w:r>
      <w:r>
        <w:rPr>
          <w:rStyle w:val="any"/>
          <w:rFonts w:ascii="Times New Roman" w:eastAsia="Times New Roman" w:hAnsi="Times New Roman" w:cs="Times New Roman"/>
          <w:spacing w:val="8"/>
        </w:rPr>
        <w:t>Hui Feng</w:t>
      </w:r>
      <w:r>
        <w:rPr>
          <w:rStyle w:val="any"/>
          <w:rFonts w:ascii="PMingLiU" w:eastAsia="PMingLiU" w:hAnsi="PMingLiU" w:cs="PMingLiU"/>
          <w:spacing w:val="8"/>
        </w:rPr>
        <w:t>、</w:t>
      </w:r>
      <w:r>
        <w:rPr>
          <w:rStyle w:val="any"/>
          <w:rFonts w:ascii="Times New Roman" w:eastAsia="Times New Roman" w:hAnsi="Times New Roman" w:cs="Times New Roman"/>
          <w:spacing w:val="8"/>
        </w:rPr>
        <w:t>Hong-Mei Chen</w:t>
      </w:r>
      <w:r>
        <w:rPr>
          <w:rStyle w:val="any"/>
          <w:rFonts w:ascii="PMingLiU" w:eastAsia="PMingLiU" w:hAnsi="PMingLiU" w:cs="PMingLiU"/>
          <w:spacing w:val="8"/>
        </w:rPr>
        <w:t>、</w:t>
      </w:r>
      <w:r>
        <w:rPr>
          <w:rStyle w:val="any"/>
          <w:rFonts w:ascii="Times New Roman" w:eastAsia="Times New Roman" w:hAnsi="Times New Roman" w:cs="Times New Roman"/>
          <w:spacing w:val="8"/>
        </w:rPr>
        <w:t>Yan-Qiu Song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“MiR-300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p53 </w:t>
      </w:r>
      <w:r>
        <w:rPr>
          <w:rStyle w:val="any"/>
          <w:rFonts w:ascii="PMingLiU" w:eastAsia="PMingLiU" w:hAnsi="PMingLiU" w:cs="PMingLiU"/>
          <w:spacing w:val="8"/>
        </w:rPr>
        <w:t>来调节乳腺癌的恶性程度</w:t>
      </w:r>
      <w:r>
        <w:rPr>
          <w:rStyle w:val="any"/>
          <w:rFonts w:ascii="Times New Roman" w:eastAsia="Times New Roman" w:hAnsi="Times New Roman" w:cs="Times New Roman"/>
          <w:spacing w:val="8"/>
        </w:rPr>
        <w:t>”</w:t>
      </w:r>
      <w:r>
        <w:rPr>
          <w:rStyle w:val="any"/>
          <w:rFonts w:ascii="PMingLiU" w:eastAsia="PMingLiU" w:hAnsi="PMingLiU" w:cs="PMingLiU"/>
          <w:spacing w:val="8"/>
        </w:rPr>
        <w:t>，国际临床与实验医学杂志</w:t>
      </w:r>
      <w:r>
        <w:rPr>
          <w:rStyle w:val="any"/>
          <w:rFonts w:ascii="Times New Roman" w:eastAsia="Times New Roman" w:hAnsi="Times New Roman" w:cs="Times New Roman"/>
          <w:spacing w:val="8"/>
        </w:rPr>
        <w:t xml:space="preserve"> (2015)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26221232 - </w:t>
      </w:r>
      <w:r>
        <w:rPr>
          <w:rStyle w:val="any"/>
          <w:rFonts w:ascii="PMingLiU" w:eastAsia="PMingLiU" w:hAnsi="PMingLiU" w:cs="PMingLiU"/>
          <w:spacing w:val="8"/>
        </w:rPr>
        <w:t>参见：</w:t>
      </w:r>
      <w:r>
        <w:rPr>
          <w:rStyle w:val="any"/>
          <w:rFonts w:ascii="Times New Roman" w:eastAsia="Times New Roman" w:hAnsi="Times New Roman" w:cs="Times New Roman"/>
          <w:spacing w:val="8"/>
        </w:rPr>
        <w:t xml:space="preserve">https ://pubpeer.com/publications/56820CA22CE3BB3EC2C77619F888EE </w:t>
      </w:r>
      <w:r>
        <w:rPr>
          <w:rStyle w:val="any"/>
          <w:rFonts w:ascii="PMingLiU" w:eastAsia="PMingLiU" w:hAnsi="PMingLiU" w:cs="PMingLiU"/>
          <w:spacing w:val="8"/>
        </w:rPr>
        <w:t>正如三年前</w:t>
      </w:r>
      <w:r>
        <w:rPr>
          <w:rStyle w:val="any"/>
          <w:rFonts w:ascii="Times New Roman" w:eastAsia="Times New Roman" w:hAnsi="Times New Roman" w:cs="Times New Roman"/>
          <w:spacing w:val="8"/>
        </w:rPr>
        <w:t xml:space="preserve"> Furcifer Minor </w:t>
      </w:r>
      <w:r>
        <w:rPr>
          <w:rStyle w:val="any"/>
          <w:rFonts w:ascii="PMingLiU" w:eastAsia="PMingLiU" w:hAnsi="PMingLiU" w:cs="PMingLiU"/>
          <w:spacing w:val="8"/>
        </w:rPr>
        <w:t>所展示的，这两篇论文的文字和图表几乎</w:t>
      </w:r>
      <w:r>
        <w:rPr>
          <w:rStyle w:val="any"/>
          <w:rFonts w:ascii="Times New Roman" w:eastAsia="Times New Roman" w:hAnsi="Times New Roman" w:cs="Times New Roman"/>
          <w:spacing w:val="8"/>
        </w:rPr>
        <w:t xml:space="preserve"> 100% </w:t>
      </w:r>
      <w:r>
        <w:rPr>
          <w:rStyle w:val="any"/>
          <w:rFonts w:ascii="PMingLiU" w:eastAsia="PMingLiU" w:hAnsi="PMingLiU" w:cs="PMingLiU"/>
          <w:spacing w:val="8"/>
        </w:rPr>
        <w:t>相同。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其他评论者也发现这些几乎相同的论文中的图表与旧论文中发表的图表有相似之处。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举例来说，下图显示了两篇论文图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 xml:space="preserve"> Kaplan-Meier </w:t>
      </w:r>
      <w:r>
        <w:rPr>
          <w:rStyle w:val="any"/>
          <w:rFonts w:ascii="PMingLiU" w:eastAsia="PMingLiU" w:hAnsi="PMingLiU" w:cs="PMingLiU"/>
          <w:spacing w:val="8"/>
        </w:rPr>
        <w:t>生存图和</w:t>
      </w:r>
      <w:r>
        <w:rPr>
          <w:rStyle w:val="any"/>
          <w:rFonts w:ascii="Times New Roman" w:eastAsia="Times New Roman" w:hAnsi="Times New Roman" w:cs="Times New Roman"/>
          <w:spacing w:val="8"/>
        </w:rPr>
        <w:t xml:space="preserve"> p53 </w:t>
      </w:r>
      <w:r>
        <w:rPr>
          <w:rStyle w:val="any"/>
          <w:rFonts w:ascii="PMingLiU" w:eastAsia="PMingLiU" w:hAnsi="PMingLiU" w:cs="PMingLiU"/>
          <w:spacing w:val="8"/>
        </w:rPr>
        <w:t>表达图（顶部），并与</w:t>
      </w:r>
      <w:r>
        <w:rPr>
          <w:rStyle w:val="any"/>
          <w:rFonts w:ascii="Times New Roman" w:eastAsia="Times New Roman" w:hAnsi="Times New Roman" w:cs="Times New Roman"/>
          <w:spacing w:val="8"/>
        </w:rPr>
        <w:t xml:space="preserve"> 2013 </w:t>
      </w:r>
      <w:r>
        <w:rPr>
          <w:rStyle w:val="any"/>
          <w:rFonts w:ascii="PMingLiU" w:eastAsia="PMingLiU" w:hAnsi="PMingLiU" w:cs="PMingLiU"/>
          <w:spacing w:val="8"/>
        </w:rPr>
        <w:t>年的一篇较早的论文（</w:t>
      </w:r>
      <w:r>
        <w:rPr>
          <w:rStyle w:val="any"/>
          <w:rFonts w:ascii="Times New Roman" w:eastAsia="Times New Roman" w:hAnsi="Times New Roman" w:cs="Times New Roman"/>
          <w:spacing w:val="8"/>
        </w:rPr>
        <w:t>doi:10.3748/wjg.v19.i41.7078</w:t>
      </w:r>
      <w:r>
        <w:rPr>
          <w:rStyle w:val="any"/>
          <w:rFonts w:ascii="PMingLiU" w:eastAsia="PMingLiU" w:hAnsi="PMingLiU" w:cs="PMingLiU"/>
          <w:spacing w:val="8"/>
        </w:rPr>
        <w:t>）（底部）中的图进行了比较。</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914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71593" name=""/>
                    <pic:cNvPicPr>
                      <a:picLocks noChangeAspect="1"/>
                    </pic:cNvPicPr>
                  </pic:nvPicPr>
                  <pic:blipFill>
                    <a:blip xmlns:r="http://schemas.openxmlformats.org/officeDocument/2006/relationships" r:embed="rId7"/>
                    <a:stretch>
                      <a:fillRect/>
                    </a:stretch>
                  </pic:blipFill>
                  <pic:spPr>
                    <a:xfrm>
                      <a:off x="0" y="0"/>
                      <a:ext cx="5505450" cy="7991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Int J Clin Exp Med </w:t>
      </w:r>
      <w:r>
        <w:rPr>
          <w:rStyle w:val="any"/>
          <w:rFonts w:ascii="PMingLiU" w:eastAsia="PMingLiU" w:hAnsi="PMingLiU" w:cs="PMingLiU"/>
          <w:spacing w:val="8"/>
        </w:rPr>
        <w:t>两篇论文中的图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2011 </w:t>
      </w:r>
      <w:r>
        <w:rPr>
          <w:rStyle w:val="any"/>
          <w:rFonts w:ascii="PMingLiU" w:eastAsia="PMingLiU" w:hAnsi="PMingLiU" w:cs="PMingLiU"/>
          <w:spacing w:val="8"/>
        </w:rPr>
        <w:t>年论文（论文编号</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显示出一些有趣的文本和图像相似性。这篇</w:t>
      </w:r>
      <w:r>
        <w:rPr>
          <w:rStyle w:val="any"/>
          <w:rFonts w:ascii="Times New Roman" w:eastAsia="Times New Roman" w:hAnsi="Times New Roman" w:cs="Times New Roman"/>
          <w:spacing w:val="8"/>
        </w:rPr>
        <w:t xml:space="preserve"> 2011 </w:t>
      </w:r>
      <w:r>
        <w:rPr>
          <w:rStyle w:val="any"/>
          <w:rFonts w:ascii="PMingLiU" w:eastAsia="PMingLiU" w:hAnsi="PMingLiU" w:cs="PMingLiU"/>
          <w:spacing w:val="8"/>
        </w:rPr>
        <w:t>年的论文是</w:t>
      </w:r>
      <w:r>
        <w:rPr>
          <w:rStyle w:val="any"/>
          <w:rFonts w:ascii="Times New Roman" w:eastAsia="Times New Roman" w:hAnsi="Times New Roman" w:cs="Times New Roman"/>
          <w:spacing w:val="8"/>
        </w:rPr>
        <w:t xml:space="preserve"> Shui-Long Guo </w:t>
      </w:r>
      <w:r>
        <w:rPr>
          <w:rStyle w:val="any"/>
          <w:rFonts w:ascii="PMingLiU" w:eastAsia="PMingLiU" w:hAnsi="PMingLiU" w:cs="PMingLiU"/>
          <w:spacing w:val="8"/>
        </w:rPr>
        <w:t>等人，</w:t>
      </w:r>
      <w:r>
        <w:rPr>
          <w:rStyle w:val="any"/>
          <w:rFonts w:ascii="Times New Roman" w:eastAsia="Times New Roman" w:hAnsi="Times New Roman" w:cs="Times New Roman"/>
          <w:spacing w:val="8"/>
        </w:rPr>
        <w:t>International Journal of Biological Sciences 2011</w:t>
      </w:r>
      <w:r>
        <w:rPr>
          <w:rStyle w:val="any"/>
          <w:rFonts w:ascii="PMingLiU" w:eastAsia="PMingLiU" w:hAnsi="PMingLiU" w:cs="PMingLiU"/>
          <w:spacing w:val="8"/>
        </w:rPr>
        <w:t>；</w:t>
      </w:r>
      <w:r>
        <w:rPr>
          <w:rStyle w:val="any"/>
          <w:rFonts w:ascii="Times New Roman" w:eastAsia="Times New Roman" w:hAnsi="Times New Roman" w:cs="Times New Roman"/>
          <w:spacing w:val="8"/>
        </w:rPr>
        <w:t>7(5):567-574</w:t>
      </w:r>
      <w:r>
        <w:rPr>
          <w:rStyle w:val="any"/>
          <w:rFonts w:ascii="PMingLiU" w:eastAsia="PMingLiU" w:hAnsi="PMingLiU" w:cs="PMingLiU"/>
          <w:spacing w:val="8"/>
        </w:rPr>
        <w:t>，</w:t>
      </w:r>
      <w:r>
        <w:rPr>
          <w:rStyle w:val="any"/>
          <w:rFonts w:ascii="Times New Roman" w:eastAsia="Times New Roman" w:hAnsi="Times New Roman" w:cs="Times New Roman"/>
          <w:spacing w:val="8"/>
        </w:rPr>
        <w:t>doi:10.7150/ijbs.7.567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如下图粉色和橙色框所示，三篇论文的蛋白质印迹非常相似。此外，</w:t>
      </w:r>
      <w:r>
        <w:rPr>
          <w:rStyle w:val="any"/>
          <w:rFonts w:ascii="Times New Roman" w:eastAsia="Times New Roman" w:hAnsi="Times New Roman" w:cs="Times New Roman"/>
          <w:spacing w:val="8"/>
        </w:rPr>
        <w:t xml:space="preserve">2011 </w:t>
      </w:r>
      <w:r>
        <w:rPr>
          <w:rStyle w:val="any"/>
          <w:rFonts w:ascii="PMingLiU" w:eastAsia="PMingLiU" w:hAnsi="PMingLiU" w:cs="PMingLiU"/>
          <w:spacing w:val="8"/>
        </w:rPr>
        <w:t>年（可能是原始）论文的</w:t>
      </w:r>
      <w:r>
        <w:rPr>
          <w:rStyle w:val="any"/>
          <w:rFonts w:ascii="Times New Roman" w:eastAsia="Times New Roman" w:hAnsi="Times New Roman" w:cs="Times New Roman"/>
          <w:spacing w:val="8"/>
        </w:rPr>
        <w:t xml:space="preserve"> miRNA </w:t>
      </w:r>
      <w:r>
        <w:rPr>
          <w:rStyle w:val="any"/>
          <w:rFonts w:ascii="PMingLiU" w:eastAsia="PMingLiU" w:hAnsi="PMingLiU" w:cs="PMingLiU"/>
          <w:spacing w:val="8"/>
        </w:rPr>
        <w:t>结合位点在两篇</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图例中都有描述，但未显示。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505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50540" name=""/>
                    <pic:cNvPicPr>
                      <a:picLocks noChangeAspect="1"/>
                    </pic:cNvPicPr>
                  </pic:nvPicPr>
                  <pic:blipFill>
                    <a:blip xmlns:r="http://schemas.openxmlformats.org/officeDocument/2006/relationships" r:embed="rId8"/>
                    <a:stretch>
                      <a:fillRect/>
                    </a:stretch>
                  </pic:blipFill>
                  <pic:spPr>
                    <a:xfrm>
                      <a:off x="0" y="0"/>
                      <a:ext cx="5505450" cy="7505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Zhen Shen IJCEM 2015 </w:t>
      </w:r>
      <w:r>
        <w:rPr>
          <w:rStyle w:val="any"/>
          <w:rFonts w:ascii="PMingLiU" w:eastAsia="PMingLiU" w:hAnsi="PMingLiU" w:cs="PMingLiU"/>
          <w:spacing w:val="8"/>
        </w:rPr>
        <w:t>论文（但不是</w:t>
      </w:r>
      <w:r>
        <w:rPr>
          <w:rStyle w:val="any"/>
          <w:rFonts w:ascii="Times New Roman" w:eastAsia="Times New Roman" w:hAnsi="Times New Roman" w:cs="Times New Roman"/>
          <w:spacing w:val="8"/>
        </w:rPr>
        <w:t xml:space="preserve"> Xiao-Heng Xu IJCEM 2015 </w:t>
      </w:r>
      <w:r>
        <w:rPr>
          <w:rStyle w:val="any"/>
          <w:rFonts w:ascii="PMingLiU" w:eastAsia="PMingLiU" w:hAnsi="PMingLiU" w:cs="PMingLiU"/>
          <w:spacing w:val="8"/>
        </w:rPr>
        <w:t>论文）的第</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图与我称之为论文</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的论文非常相似，即</w:t>
      </w:r>
      <w:r>
        <w:rPr>
          <w:rStyle w:val="any"/>
          <w:rFonts w:ascii="Times New Roman" w:eastAsia="Times New Roman" w:hAnsi="Times New Roman" w:cs="Times New Roman"/>
          <w:spacing w:val="8"/>
        </w:rPr>
        <w:t xml:space="preserve"> Jun Tie </w:t>
      </w:r>
      <w:r>
        <w:rPr>
          <w:rStyle w:val="any"/>
          <w:rFonts w:ascii="PMingLiU" w:eastAsia="PMingLiU" w:hAnsi="PMingLiU" w:cs="PMingLiU"/>
          <w:spacing w:val="8"/>
        </w:rPr>
        <w:t>等人，</w:t>
      </w:r>
      <w:r>
        <w:rPr>
          <w:rStyle w:val="any"/>
          <w:rFonts w:ascii="Times New Roman" w:eastAsia="Times New Roman" w:hAnsi="Times New Roman" w:cs="Times New Roman"/>
          <w:spacing w:val="8"/>
        </w:rPr>
        <w:t>PLOS Genet 6(3): e1000879 (2010)</w:t>
      </w:r>
      <w:r>
        <w:rPr>
          <w:rStyle w:val="any"/>
          <w:rFonts w:ascii="PMingLiU" w:eastAsia="PMingLiU" w:hAnsi="PMingLiU" w:cs="PMingLiU"/>
          <w:spacing w:val="8"/>
        </w:rPr>
        <w:t>。</w:t>
      </w:r>
      <w:r>
        <w:rPr>
          <w:rStyle w:val="any"/>
          <w:rFonts w:ascii="Times New Roman" w:eastAsia="Times New Roman" w:hAnsi="Times New Roman" w:cs="Times New Roman"/>
          <w:spacing w:val="8"/>
        </w:rPr>
        <w:t>doi:10.1371/journal.pgen.1000879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w:t>
      </w:r>
      <w:r>
        <w:rPr>
          <w:rStyle w:val="any"/>
          <w:rFonts w:ascii="Times New Roman" w:eastAsia="Times New Roman" w:hAnsi="Times New Roman" w:cs="Times New Roman"/>
          <w:spacing w:val="8"/>
        </w:rPr>
        <w:t>#8</w:t>
      </w:r>
      <w:r>
        <w:rPr>
          <w:rStyle w:val="any"/>
          <w:rFonts w:ascii="PMingLiU" w:eastAsia="PMingLiU" w:hAnsi="PMingLiU" w:cs="PMingLiU"/>
          <w:spacing w:val="8"/>
        </w:rPr>
        <w:t>似乎是</w:t>
      </w:r>
      <w:r>
        <w:rPr>
          <w:rStyle w:val="any"/>
          <w:rFonts w:ascii="Times New Roman" w:eastAsia="Times New Roman" w:hAnsi="Times New Roman" w:cs="Times New Roman"/>
          <w:spacing w:val="8"/>
        </w:rPr>
        <w:t xml:space="preserve"> Zhen Shen </w:t>
      </w:r>
      <w:r>
        <w:rPr>
          <w:rStyle w:val="any"/>
          <w:rFonts w:ascii="PMingLiU" w:eastAsia="PMingLiU" w:hAnsi="PMingLiU" w:cs="PMingLiU"/>
          <w:spacing w:val="8"/>
        </w:rPr>
        <w:t>论文图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中所示的蛋白质印迹和细胞侵袭照片的来源。这些图表似乎也显示了类似的数据，尽管是重新绘制的。</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1178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06199" name=""/>
                    <pic:cNvPicPr>
                      <a:picLocks noChangeAspect="1"/>
                    </pic:cNvPicPr>
                  </pic:nvPicPr>
                  <pic:blipFill>
                    <a:blip xmlns:r="http://schemas.openxmlformats.org/officeDocument/2006/relationships" r:embed="rId9"/>
                    <a:stretch>
                      <a:fillRect/>
                    </a:stretch>
                  </pic:blipFill>
                  <pic:spPr>
                    <a:xfrm>
                      <a:off x="0" y="0"/>
                      <a:ext cx="381178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Debora Weber-Wulff</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文本也有相当多的重叠，只是癌症的类型发生了改变：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左：</w:t>
      </w:r>
      <w:r>
        <w:rPr>
          <w:rStyle w:val="any"/>
          <w:rFonts w:ascii="Times New Roman" w:eastAsia="Times New Roman" w:hAnsi="Times New Roman" w:cs="Times New Roman"/>
          <w:spacing w:val="8"/>
        </w:rPr>
        <w:t>Int J Clin Exp Med. 2015</w:t>
      </w:r>
      <w:r>
        <w:rPr>
          <w:rStyle w:val="any"/>
          <w:rFonts w:ascii="PMingLiU" w:eastAsia="PMingLiU" w:hAnsi="PMingLiU" w:cs="PMingLiU"/>
          <w:spacing w:val="8"/>
        </w:rPr>
        <w:t>；</w:t>
      </w:r>
      <w:r>
        <w:rPr>
          <w:rStyle w:val="any"/>
          <w:rFonts w:ascii="Times New Roman" w:eastAsia="Times New Roman" w:hAnsi="Times New Roman" w:cs="Times New Roman"/>
          <w:spacing w:val="8"/>
        </w:rPr>
        <w:t>8</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6773–6783</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右：</w:t>
      </w:r>
      <w:r>
        <w:rPr>
          <w:rStyle w:val="any"/>
          <w:rFonts w:ascii="Times New Roman" w:eastAsia="Times New Roman" w:hAnsi="Times New Roman" w:cs="Times New Roman"/>
          <w:spacing w:val="8"/>
        </w:rPr>
        <w:t>Int J Clin Exp Med. 2015</w:t>
      </w:r>
      <w:r>
        <w:rPr>
          <w:rStyle w:val="any"/>
          <w:rFonts w:ascii="PMingLiU" w:eastAsia="PMingLiU" w:hAnsi="PMingLiU" w:cs="PMingLiU"/>
          <w:spacing w:val="8"/>
        </w:rPr>
        <w:t>；</w:t>
      </w:r>
      <w:r>
        <w:rPr>
          <w:rStyle w:val="any"/>
          <w:rFonts w:ascii="Times New Roman" w:eastAsia="Times New Roman" w:hAnsi="Times New Roman" w:cs="Times New Roman"/>
          <w:spacing w:val="8"/>
        </w:rPr>
        <w:t>8</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6957–6966</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127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66886" name=""/>
                    <pic:cNvPicPr>
                      <a:picLocks noChangeAspect="1"/>
                    </pic:cNvPicPr>
                  </pic:nvPicPr>
                  <pic:blipFill>
                    <a:blip xmlns:r="http://schemas.openxmlformats.org/officeDocument/2006/relationships" r:embed="rId10"/>
                    <a:stretch>
                      <a:fillRect/>
                    </a:stretch>
                  </pic:blipFill>
                  <pic:spPr>
                    <a:xfrm>
                      <a:off x="0" y="0"/>
                      <a:ext cx="5486400" cy="39712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撤回，大约在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https://e-century.us/files/ijcem/18/3/ijcem2503002.pdf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本出版物中报道的伪造材料和</w:t>
      </w:r>
      <w:r>
        <w:rPr>
          <w:rStyle w:val="any"/>
          <w:rFonts w:ascii="Times New Roman" w:eastAsia="Times New Roman" w:hAnsi="Times New Roman" w:cs="Times New Roman"/>
          <w:spacing w:val="8"/>
        </w:rPr>
        <w:t>/</w:t>
      </w:r>
      <w:r>
        <w:rPr>
          <w:rStyle w:val="any"/>
          <w:rFonts w:ascii="PMingLiU" w:eastAsia="PMingLiU" w:hAnsi="PMingLiU" w:cs="PMingLiU"/>
          <w:spacing w:val="8"/>
        </w:rPr>
        <w:t>或数据已被一位知识渊博的读者发现，并随后通过编辑部的进一步调查得到证实。因此，根据本期刊的政策和编辑决定，整篇文章已被撤回。</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9609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63767" name=""/>
                    <pic:cNvPicPr>
                      <a:picLocks noChangeAspect="1"/>
                    </pic:cNvPicPr>
                  </pic:nvPicPr>
                  <pic:blipFill>
                    <a:blip xmlns:r="http://schemas.openxmlformats.org/officeDocument/2006/relationships" r:embed="rId11"/>
                    <a:stretch>
                      <a:fillRect/>
                    </a:stretch>
                  </pic:blipFill>
                  <pic:spPr>
                    <a:xfrm>
                      <a:off x="0" y="0"/>
                      <a:ext cx="5486400" cy="1096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https://pubmed.ncbi.nlm.nih.gov/28585698/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https://pubpeer.com/publications/9E52C2C042AA10D4E446F0721A3597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76&amp;idx=5&amp;sn=39639db3f0157b0d3e146a530e1b403e&amp;chksm=c231f02ccf771809673c3a98f4ce9896c1e4248e35a4400858a9b2b0e259e42a798ee5e5f77c&amp;scene=126&amp;sessionid=17438713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