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四川大学华西医院，上海交通大学医学院附属瑞金医院合作论文图片被指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20:47:04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2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49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2017年7月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四川大学华西医院，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上海交通大学医学院附属瑞金医院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Metabolic Brain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Non-invasive remote ischemic postconditioning stimulates neurogenesis during the recovery phase after cerebral ischemia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非侵入性远程缺血后条件刺激脑缺血后恢复阶段的神经发生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的活化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这项工作得到了国家青年科学基金（基金号：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81401858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10.1007/s11011-017-0068-3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四川大学华西医院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Dan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四川大学华西医院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Yun Qu（音译：屈云）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上海交通大学医学院附属瑞金医院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Pu Wang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（音译：王朴）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240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05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我们在您的一幅图中发现了意外的重叠（见下图）。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677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068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8300" cy="3429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81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https://pubpeer.com/publications/5D44C6DDB999D2997725DAE5FAA1B3#0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58&amp;idx=1&amp;sn=c4e81621aa9fd2dda1bb65dbf09932c5&amp;chksm=c003d56539d971ba07d29a324d4f1ae4450ccbdf644530efffe29acaa0da7bfd8f07edd8e9e7&amp;scene=126&amp;sessionid=17439468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