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广东医科大学附属医院权威教授论文被指图片多处重复引争议！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18:35:19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96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283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Autophagy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Macrophage autophagy protects against acute kidney injury by inhibiting renal inflammation through the degradation of TARM1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巨噬细胞自噬通过降解 TARM1 抑制肾脏炎症，从而防止急性肾损伤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本研究得到国家自然科学基金（批准号：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82370705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81700627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81670654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81974095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）、广东省自噬与重大慢性非传染性疾病重点实验室（批准号：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 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）、广东省自噬与重大慢性非传染性疾病重点实验室（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2022B1212030003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）、广东医科大学学科建设项目（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4SG21229G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）、湛江市科技计划项目（批准号：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2018A01034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）、国家临床重点专科建设项目（广东医科大学附属医院肾脏病研究所）、广东医科大学附属医院临床研究项目（基金号：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LCYJ2018C008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10.1080/15548627.2024.2393926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Xiao-Rong Huang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Lin Ye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Ning 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Chun-Yu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Chen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Hua-Feng Liu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刘华锋）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590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67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Chlorus chiquitensis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S3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有一个重叠部分，不同细胞组之间有部分重复。请检查不同细胞组之间的绿框和红框。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810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68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https://pubpeer.com/publications/EF3BF256247CECEE28412CAFECE56D#0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90&amp;idx=4&amp;sn=1c8984708de063aa9a572008cd9841b0&amp;chksm=c0fe228bff0432db323acca053b93a6eb16d1092d506218fac16fc1522ba349c400beef6f57c&amp;scene=126&amp;sessionid=17438716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