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北京理工大学化工学院发表在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上的论文图片重复被质疑，作者暂未回应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07:47:41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088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397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45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311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055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379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北京理工大学化工学院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Nat Commun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“Membrane adsorbers with ultrahigh metal-organic framework loading for high flux separations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（具有超高金属有机骨架负载的膜吸附器，用于高通量分离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第一作者：北京理工大学化工学院的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Hang Wang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（音译：王航）；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北京理工大学化工学院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Bo Peng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（音译：王博）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194186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12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767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图片重复。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81776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810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611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436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152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Wang H, Zhao S, Liu Y, Yao R, Wang X, Cao Y, Ma D, Zou M, Cao A, Feng X, Wang B. Membrane adsorbers with ultrahigh metal-organic framework loading for high flux separations. Nat Commun. 2019 Sep 16;10(1):4204. doi: 10.1038/s41467-019-12114-8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408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14.7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PMID: 31527592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PMC6746862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398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342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71&amp;idx=1&amp;sn=6e6f345570629e103cd8e07bf7ae4805&amp;chksm=c0c5d8eb5f4c89c4760ea8a281f9242690220e74b43aeabae1ee97c751101b46a1644cfec849&amp;scene=126&amp;sessionid=17438731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