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哈尔滨医科大学附属第一医院肾内科某主任的论文被撤稿！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21:37:30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哈尔滨医科大学附属第一医院肾内科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  <w:lang w:val="en-US" w:eastAsia="en-US"/>
        </w:rPr>
        <w:t>The Journal of international medical research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年，该论文被撤稿。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Nephroprotective effect of losartan in IgA model rat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Li Xing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（第一及通讯作者，音译，邢丽）</w:t>
      </w:r>
      <w:r>
        <w:rPr>
          <w:rStyle w:val="any"/>
          <w:color w:val="000000"/>
          <w:spacing w:val="8"/>
          <w:lang w:val="en-US" w:eastAsia="en-US"/>
        </w:rPr>
        <w:t>, Er Lin Song , Xi Bei Jia , Jing Ma , Bing Li , Xu Gao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哈尔滨医科大学附属第一医院肾内科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6193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518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在进行内部检查时，主编注意到了围绕本文图片的担忧，特别是：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α-SMA</w:t>
      </w:r>
      <w:r>
        <w:rPr>
          <w:rStyle w:val="any"/>
          <w:rFonts w:ascii="PMingLiU" w:eastAsia="PMingLiU" w:hAnsi="PMingLiU" w:cs="PMingLiU"/>
          <w:spacing w:val="8"/>
        </w:rPr>
        <w:t>模型面板与图</w:t>
      </w:r>
      <w:r>
        <w:rPr>
          <w:rStyle w:val="any"/>
          <w:spacing w:val="8"/>
          <w:lang w:val="en-US" w:eastAsia="en-US"/>
        </w:rPr>
        <w:t>5c TGF-β1</w:t>
      </w:r>
      <w:r>
        <w:rPr>
          <w:rStyle w:val="any"/>
          <w:rFonts w:ascii="PMingLiU" w:eastAsia="PMingLiU" w:hAnsi="PMingLiU" w:cs="PMingLiU"/>
          <w:spacing w:val="8"/>
        </w:rPr>
        <w:t>氯沙坦面板极为相似。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作者无法提供解释，也无法提供所进行实验的未经编辑的原始图像。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由于原始图像的完整性存在不确定性，人们对调查结果的有效性存在突出担忧，因此主编撤回了这篇文章。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X.L.</w:t>
      </w:r>
      <w:r>
        <w:rPr>
          <w:rStyle w:val="any"/>
          <w:rFonts w:ascii="PMingLiU" w:eastAsia="PMingLiU" w:hAnsi="PMingLiU" w:cs="PMingLiU"/>
          <w:spacing w:val="8"/>
        </w:rPr>
        <w:t>不同意撤回。所有其他作者在收到通知后都没有回应。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https://pubpeer.org/publications/29B34B641E480DC94D4F48ED9C8969#0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877&amp;idx=1&amp;sn=ff88b6583cd65e147ab8c2bf6d0767eb&amp;chksm=c1ade4870aeed8e247a68d040e5d10cd85d6d184dd17bbd9ee7ced8a491eb718463c2951f147&amp;scene=126&amp;sessionid=17439469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