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温州医科大学第一附属医院妇产科与泌尿科的论文被质疑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23:08:44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2017</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w:t>
      </w:r>
      <w:r>
        <w:rPr>
          <w:rStyle w:val="any"/>
          <w:rFonts w:ascii="PMingLiU" w:eastAsia="PMingLiU" w:hAnsi="PMingLiU" w:cs="PMingLiU"/>
          <w:spacing w:val="8"/>
        </w:rPr>
        <w:t>温州医科大学第一附属医院妇产科、泌尿科在期刊</w:t>
      </w:r>
      <w:r>
        <w:rPr>
          <w:rStyle w:val="any"/>
          <w:spacing w:val="8"/>
          <w:lang w:val="en-US" w:eastAsia="en-US"/>
        </w:rPr>
        <w:t>Cancer Medicine</w:t>
      </w:r>
      <w:r>
        <w:rPr>
          <w:rStyle w:val="any"/>
          <w:rFonts w:ascii="PMingLiU" w:eastAsia="PMingLiU" w:hAnsi="PMingLiU" w:cs="PMingLiU"/>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LncRNA-TCONS_00026907 is involved in the progression and prognosis of cervical cancer through inhibiting miR-143-5p</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Xuejing Jin , Xiangjian Chen , Yan Hu , Furong Ying , Ruanmin Zou , Feng Lin , Zhengzheng Shi , Xuejie Zhu , Xiaojian Yan , Shi Li </w:t>
      </w:r>
      <w:r>
        <w:rPr>
          <w:rStyle w:val="any"/>
          <w:rFonts w:ascii="PMingLiU" w:eastAsia="PMingLiU" w:hAnsi="PMingLiU" w:cs="PMingLiU"/>
          <w:spacing w:val="8"/>
        </w:rPr>
        <w:t>（通讯作者，音译，李仕）</w:t>
      </w:r>
      <w:r>
        <w:rPr>
          <w:rStyle w:val="any"/>
          <w:spacing w:val="8"/>
          <w:lang w:val="en-US" w:eastAsia="en-US"/>
        </w:rPr>
        <w:t>,</w:t>
      </w:r>
      <w:r>
        <w:rPr>
          <w:rStyle w:val="any"/>
          <w:spacing w:val="8"/>
          <w:lang w:val="en-US" w:eastAsia="en-US"/>
        </w:rPr>
        <w:t>Hua Zhu</w:t>
      </w:r>
      <w:r>
        <w:rPr>
          <w:rStyle w:val="any"/>
          <w:rFonts w:ascii="PMingLiU" w:eastAsia="PMingLiU" w:hAnsi="PMingLiU" w:cs="PMingLiU"/>
          <w:spacing w:val="8"/>
        </w:rPr>
        <w:t>（通讯作者，音译，朱华）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温州医科大学第一附属医院</w:t>
      </w:r>
      <w:r>
        <w:rPr>
          <w:rStyle w:val="any"/>
          <w:rFonts w:ascii="PMingLiU" w:eastAsia="PMingLiU" w:hAnsi="PMingLiU" w:cs="PMingLiU"/>
          <w:b/>
          <w:bCs/>
          <w:spacing w:val="8"/>
        </w:rPr>
        <w:t>妇产科</w:t>
      </w:r>
      <w:r>
        <w:rPr>
          <w:rStyle w:val="any"/>
          <w:rFonts w:ascii="PMingLiU" w:eastAsia="PMingLiU" w:hAnsi="PMingLiU" w:cs="PMingLiU"/>
          <w:b/>
          <w:bCs/>
          <w:spacing w:val="8"/>
        </w:rPr>
        <w:t>、</w:t>
      </w:r>
      <w:r>
        <w:rPr>
          <w:rStyle w:val="any"/>
          <w:rFonts w:ascii="PMingLiU" w:eastAsia="PMingLiU" w:hAnsi="PMingLiU" w:cs="PMingLiU"/>
          <w:b/>
          <w:bCs/>
          <w:spacing w:val="8"/>
        </w:rPr>
        <w:t>泌尿科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14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21619" name=""/>
                    <pic:cNvPicPr>
                      <a:picLocks noChangeAspect="1"/>
                    </pic:cNvPicPr>
                  </pic:nvPicPr>
                  <pic:blipFill>
                    <a:blip xmlns:r="http://schemas.openxmlformats.org/officeDocument/2006/relationships" r:embed="rId6"/>
                    <a:stretch>
                      <a:fillRect/>
                    </a:stretch>
                  </pic:blipFill>
                  <pic:spPr>
                    <a:xfrm>
                      <a:off x="0" y="0"/>
                      <a:ext cx="5276850" cy="2114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89355"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https://pubpeer.com/publications/19AC06344B8A68A93B4CF120EEF32D/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799&amp;idx=1&amp;sn=f6e4feb9094569e6cc7c493ebdbbebf7&amp;chksm=c17bcb822ab2243f8b805bdae74ccd2278966f82f47ed4c17d687ec183014184815f6069524e&amp;scene=126&amp;sessionid=17438725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