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长江学者致歉，上海交通大学特聘教授回复论文多处重复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2025-04-04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Mar 1;7(3):433-447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中的图像似乎重叠，但描述不同。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15236" name=""/>
                    <pic:cNvPicPr>
                      <a:picLocks noChangeAspect="1"/>
                    </pic:cNvPicPr>
                  </pic:nvPicPr>
                  <pic:blipFill>
                    <a:blip xmlns:r="http://schemas.openxmlformats.org/officeDocument/2006/relationships" r:embed="rId6"/>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Zhugang Wang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感谢您关注我们在《</w:t>
      </w:r>
      <w:r>
        <w:rPr>
          <w:rStyle w:val="any"/>
          <w:rFonts w:ascii="Times New Roman" w:eastAsia="Times New Roman" w:hAnsi="Times New Roman" w:cs="Times New Roman"/>
          <w:spacing w:val="8"/>
          <w:lang w:val="en-US" w:eastAsia="en-US"/>
        </w:rPr>
        <w:t>Am J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7:433-447</w:t>
      </w:r>
      <w:r>
        <w:rPr>
          <w:rStyle w:val="any"/>
          <w:rFonts w:ascii="PMingLiU" w:eastAsia="PMingLiU" w:hAnsi="PMingLiU" w:cs="PMingLiU"/>
          <w:spacing w:val="8"/>
        </w:rPr>
        <w:t>）上发表的题为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Gpr110 deficiency decelerates carcinogen-induced hepatocarcinogenesis via activation of the IL-6/STAT3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的论文。作为通讯作者，我对评论中提到的可能错误感到震惊。我们认真检查了与图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相关的所有数据。我们发现确实存在由于误用图像而导致的错误。对于由此造成的任何混乱，我们深表歉意。我们使用正确的图像校正了图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。我们还使用</w:t>
      </w:r>
      <w:r>
        <w:rPr>
          <w:rStyle w:val="any"/>
          <w:rFonts w:ascii="Times New Roman" w:eastAsia="Times New Roman" w:hAnsi="Times New Roman" w:cs="Times New Roman"/>
          <w:spacing w:val="8"/>
          <w:lang w:val="en-US" w:eastAsia="en-US"/>
        </w:rPr>
        <w:t>ImageJ</w:t>
      </w:r>
      <w:r>
        <w:rPr>
          <w:rStyle w:val="any"/>
          <w:rFonts w:ascii="PMingLiU" w:eastAsia="PMingLiU" w:hAnsi="PMingLiU" w:cs="PMingLiU"/>
          <w:spacing w:val="8"/>
        </w:rPr>
        <w:t>软件重新分析了阳性染色强度。以平均值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标准差表示的结果（</w:t>
      </w:r>
      <w:r>
        <w:rPr>
          <w:rStyle w:val="any"/>
          <w:rFonts w:ascii="Times New Roman" w:eastAsia="Times New Roman" w:hAnsi="Times New Roman" w:cs="Times New Roman"/>
          <w:spacing w:val="8"/>
          <w:lang w:val="en-US" w:eastAsia="en-US"/>
        </w:rPr>
        <w:t>n=4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**p&lt;0.01</w:t>
      </w:r>
      <w:r>
        <w:rPr>
          <w:rStyle w:val="any"/>
          <w:rFonts w:ascii="PMingLiU" w:eastAsia="PMingLiU" w:hAnsi="PMingLiU" w:cs="PMingLiU"/>
          <w:spacing w:val="8"/>
        </w:rPr>
        <w:t>）与论文中发表的数据相似（图</w:t>
      </w:r>
      <w:r>
        <w:rPr>
          <w:rStyle w:val="any"/>
          <w:rFonts w:ascii="Times New Roman" w:eastAsia="Times New Roman" w:hAnsi="Times New Roman" w:cs="Times New Roman"/>
          <w:spacing w:val="8"/>
          <w:lang w:val="en-US" w:eastAsia="en-US"/>
        </w:rPr>
        <w:t>2F&amp;2H</w:t>
      </w:r>
      <w:r>
        <w:rPr>
          <w:rStyle w:val="any"/>
          <w:rFonts w:ascii="PMingLiU" w:eastAsia="PMingLiU" w:hAnsi="PMingLiU" w:cs="PMingLiU"/>
          <w:spacing w:val="8"/>
        </w:rPr>
        <w:t>）。现在，我们向期刊提供更正后的图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。我们非常感谢您在科学研究中保持客观、公正、透明和严格原则的专业努力。谢谢大家。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https://pubmed.ncbi.nlm.nih.gov/28401002/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36443" name=""/>
                    <pic:cNvPicPr>
                      <a:picLocks noChangeAspect="1"/>
                    </pic:cNvPicPr>
                  </pic:nvPicPr>
                  <pic:blipFill>
                    <a:blip xmlns:r="http://schemas.openxmlformats.org/officeDocument/2006/relationships" r:embed="rId7"/>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铸钢，男，上海交通大学医学院教授、博士生导师。上海交通大学医学院附属瑞金医院医学基因组学国家重点实验室副主任，基础医学院医学遗传学教研室主任，上海南方模式生物研究中心主任，上海高校模式生物</w:t>
      </w:r>
      <w:r>
        <w:rPr>
          <w:rStyle w:val="any"/>
          <w:rFonts w:ascii="Times New Roman" w:eastAsia="Times New Roman" w:hAnsi="Times New Roman" w:cs="Times New Roman"/>
          <w:spacing w:val="8"/>
          <w:lang w:val="en-US" w:eastAsia="en-US"/>
        </w:rPr>
        <w:t>E-</w:t>
      </w:r>
      <w:r>
        <w:rPr>
          <w:rStyle w:val="any"/>
          <w:rFonts w:ascii="PMingLiU" w:eastAsia="PMingLiU" w:hAnsi="PMingLiU" w:cs="PMingLiU"/>
          <w:spacing w:val="8"/>
        </w:rPr>
        <w:t>研究院首席研究员。长江学者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国家级人选、国家杰出青年科学基金获得者。</w:t>
      </w:r>
      <w:r>
        <w:rPr>
          <w:rStyle w:val="any"/>
          <w:rFonts w:ascii="Times New Roman" w:eastAsia="Times New Roman" w:hAnsi="Times New Roman" w:cs="Times New Roman"/>
          <w:spacing w:val="8"/>
          <w:lang w:val="en-US" w:eastAsia="en-US"/>
        </w:rPr>
        <w:t>1983</w:t>
      </w:r>
      <w:r>
        <w:rPr>
          <w:rStyle w:val="any"/>
          <w:rFonts w:ascii="PMingLiU" w:eastAsia="PMingLiU" w:hAnsi="PMingLiU" w:cs="PMingLiU"/>
          <w:spacing w:val="8"/>
        </w:rPr>
        <w:t>年毕业于新疆医学院获医学学士学位；</w:t>
      </w:r>
      <w:r>
        <w:rPr>
          <w:rStyle w:val="any"/>
          <w:rFonts w:ascii="Times New Roman" w:eastAsia="Times New Roman" w:hAnsi="Times New Roman" w:cs="Times New Roman"/>
          <w:spacing w:val="8"/>
          <w:lang w:val="en-US" w:eastAsia="en-US"/>
        </w:rPr>
        <w:t>1991</w:t>
      </w:r>
      <w:r>
        <w:rPr>
          <w:rStyle w:val="any"/>
          <w:rFonts w:ascii="PMingLiU" w:eastAsia="PMingLiU" w:hAnsi="PMingLiU" w:cs="PMingLiU"/>
          <w:spacing w:val="8"/>
        </w:rPr>
        <w:t>年获得上海第二医科大学内分泌与代谢病专业临床医学博士学位；</w:t>
      </w:r>
      <w:r>
        <w:rPr>
          <w:rStyle w:val="any"/>
          <w:rFonts w:ascii="Times New Roman" w:eastAsia="Times New Roman" w:hAnsi="Times New Roman" w:cs="Times New Roman"/>
          <w:spacing w:val="8"/>
          <w:lang w:val="en-US" w:eastAsia="en-US"/>
        </w:rPr>
        <w:t>1995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年在美国</w:t>
      </w:r>
      <w:r>
        <w:rPr>
          <w:rStyle w:val="any"/>
          <w:rFonts w:ascii="Times New Roman" w:eastAsia="Times New Roman" w:hAnsi="Times New Roman" w:cs="Times New Roman"/>
          <w:spacing w:val="8"/>
          <w:lang w:val="en-US" w:eastAsia="en-US"/>
        </w:rPr>
        <w:t>Memorial Sloan-Kettering Cancer Center</w:t>
      </w:r>
      <w:r>
        <w:rPr>
          <w:rStyle w:val="any"/>
          <w:rFonts w:ascii="PMingLiU" w:eastAsia="PMingLiU" w:hAnsi="PMingLiU" w:cs="PMingLiU"/>
          <w:spacing w:val="8"/>
        </w:rPr>
        <w:t>从事人类急性早幼粒细胞性白血病（</w:t>
      </w:r>
      <w:r>
        <w:rPr>
          <w:rStyle w:val="any"/>
          <w:rFonts w:ascii="Times New Roman" w:eastAsia="Times New Roman" w:hAnsi="Times New Roman" w:cs="Times New Roman"/>
          <w:spacing w:val="8"/>
          <w:lang w:val="en-US" w:eastAsia="en-US"/>
        </w:rPr>
        <w:t>APL</w:t>
      </w:r>
      <w:r>
        <w:rPr>
          <w:rStyle w:val="any"/>
          <w:rFonts w:ascii="PMingLiU" w:eastAsia="PMingLiU" w:hAnsi="PMingLiU" w:cs="PMingLiU"/>
          <w:spacing w:val="8"/>
        </w:rPr>
        <w:t>）的分子生物学发病机制的研究。</w:t>
      </w:r>
      <w:r>
        <w:rPr>
          <w:rStyle w:val="any"/>
          <w:rFonts w:ascii="Times New Roman" w:eastAsia="Times New Roman" w:hAnsi="Times New Roman" w:cs="Times New Roman"/>
          <w:spacing w:val="8"/>
          <w:lang w:val="en-US" w:eastAsia="en-US"/>
        </w:rPr>
        <w:t>99</w:t>
      </w:r>
      <w:r>
        <w:rPr>
          <w:rStyle w:val="any"/>
          <w:rFonts w:ascii="PMingLiU" w:eastAsia="PMingLiU" w:hAnsi="PMingLiU" w:cs="PMingLiU"/>
          <w:spacing w:val="8"/>
        </w:rPr>
        <w:t>年回国工作后</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要从事小鼠转基因和基因剔除技术研发，利用遗传工程小鼠模型开展人类基因功能或疾病发病机制的研究。率先在国内建成规模化、专业化小鼠转基因和基因剔除技术平台并使其走上产业化发展道路。先后承担国家杰出青年基金、国家自然科学基金、</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计划、国家科技支撑计划、上海市科委及教委等项目；发表论文</w:t>
      </w:r>
      <w:r>
        <w:rPr>
          <w:rStyle w:val="any"/>
          <w:rFonts w:ascii="Times New Roman" w:eastAsia="Times New Roman" w:hAnsi="Times New Roman" w:cs="Times New Roman"/>
          <w:spacing w:val="8"/>
          <w:lang w:val="en-US" w:eastAsia="en-US"/>
        </w:rPr>
        <w:t>90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ISTP</w:t>
      </w:r>
      <w:r>
        <w:rPr>
          <w:rStyle w:val="any"/>
          <w:rFonts w:ascii="PMingLiU" w:eastAsia="PMingLiU" w:hAnsi="PMingLiU" w:cs="PMingLiU"/>
          <w:spacing w:val="8"/>
        </w:rPr>
        <w:t>（特邀）收录的论文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Science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Genetics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New England Journal of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》等；出版专著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部，申请技术发明专利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项，负责指导研制转基因或基因剔除小鼠模型近百种。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https://pubpeer.com/publications/7D428F687A13BC9A220CA095AD0FF0#0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75&amp;idx=1&amp;sn=bac60c32e14a66534ac881737be2df13&amp;chksm=c361feaccdb35daab7be475cac029686ac85fa880a08b4f2a6498559d2773c0edd479da8c423&amp;scene=126&amp;sessionid=174387293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