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绷不住！眼花缭乱！蚌埠医学院知名学者论文图片重复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23:00:54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Antitumour activity of the recombination polypeptide GST-NT21MP is mediated by inhibition of CXCR4 pathway in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(2014)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24448360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10.1038/bjc.2014.1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Yang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F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 Ding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J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S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5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C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Biochemistry and Molecular Biology, Bengbu Medical College, Anhui 233030,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Clinical Testing and Diagnose Experimental Center of Bengbu Medical College,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Branch of Tumour of the Center Hospital of Bengbu,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First Affiliated Hospital of Bengbu Medical College, Bengbu, Anhui 233004,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5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1] Department of Pathology, Beth Israel Deaconess Medical Center, Harvard Medical School, Boston, MA 02215, USA [2] Cyrus Tang Hematology Center, Jiangsu Institute of Hematology, First Affiliated Hospital of Soochow University, Suzhou, Jiangsu 215123,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3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There are numerous overlapping areas. Identified and annotated with coloured rectangles by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ImageTwin.ai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 Would the authors please check and comment?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800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41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Rotations are not indicated.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Also see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1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6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922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75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5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0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26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8&amp;idx=1&amp;sn=8baf03b37329008838840da01d3e2829&amp;chksm=cedc324a6ac63bfd56b557de01c36889274741f96bea9252912005d225fbe660a6e14898e83f&amp;scene=126&amp;sessionid=17438723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