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He Mian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TBLR1 is a novel prognostic marker and promotes epithelial-mesenchymal transition in cervical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British Journal of Cancer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(2014)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24874481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10.1038/bjc.2014.278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Y Guo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T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Xia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L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Center for Reproductive Medicine,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Department of Hepatic Surgery,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Gynaecology and Obstetrics, The First Affiliated Hospital of Sun Yat-sen University, Guangzhou 510080,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 and Figure 6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overlapping areas between images that should show different experimental conditions. I've added the coloured rectangles to show where I mean. Rotations are not indicated.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01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992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1&amp;sn=75130928e7e4fe7623550a2c44164c88&amp;chksm=ce8364f3ba55f20326124a031ad417f1289d80d1d5503268cb3c456e5d4622a7d2fc34aab4e5&amp;scene=126&amp;sessionid=17438723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