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08:54:08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40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2017 年 4 月 1 日，中南大学湘雅医院Hou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Zhouhua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HBx-related long non-coding RNA MALAT1 promotes cell metastasis via up-regulating LTBP3 in hepatocellular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19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74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98583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86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521970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77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563880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25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https://pubpeer.com/publications/F946451AF10AB404CD90D33BAC3141#0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57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75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252&amp;idx=1&amp;sn=c965ddd9fb694cf4607ab10ec17264fc&amp;chksm=cebffa92c1c650bcf351e9e3f58e5eeaf76a4b824f53ccd26e076c40b727d0ee575f244069b1&amp;scene=126&amp;sessionid=17438159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