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汕头大学医学院某研究团队所发文章被质疑发生图片重叠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4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7 月 14 日，汕头大学医学院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Guohong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Loss of tumor suppressors KAI1 and p27 identifies a unique subgroup of primary melanoma patients with poor prognosis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01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12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886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13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582025" cy="101250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46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3722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4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https://pubpeer.com/publications/514E903C0AE2BA0B93195625309BD0#3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575&amp;idx=1&amp;sn=3af0232e97a4c1a99c5e590b830f5e10&amp;chksm=c3e549616557f742ea1c4b67530555798538a7e3ed0db9495c5c00ac117c169bfc550f61919f&amp;scene=126&amp;sessionid=17437854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