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南京医科大学第一附属医院某研究团队所发文章被质疑发生图片重叠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2025-04-03 09:35:36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830"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 年 12 月 29 日，南京医科大学第一附属医院</w:t>
      </w:r>
      <w:r>
        <w:rPr>
          <w:rStyle w:val="any"/>
          <w:rFonts w:ascii="Microsoft YaHei UI" w:eastAsia="Microsoft YaHei UI" w:hAnsi="Microsoft YaHei UI" w:cs="Microsoft YaHei UI"/>
          <w:spacing w:val="8"/>
          <w:sz w:val="23"/>
          <w:szCs w:val="23"/>
        </w:rPr>
        <w:t>Xu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Xiaohan 研究团队，在</w:t>
      </w:r>
      <w:r>
        <w:rPr>
          <w:rStyle w:val="any"/>
          <w:rFonts w:ascii="Microsoft YaHei UI" w:eastAsia="Microsoft YaHei UI" w:hAnsi="Microsoft YaHei UI" w:cs="Microsoft YaHei UI"/>
          <w:b/>
          <w:bCs/>
          <w:i/>
          <w:iCs/>
          <w:spacing w:val="8"/>
          <w:sz w:val="23"/>
          <w:szCs w:val="23"/>
        </w:rPr>
        <w:t>Drug design, development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Silencing of circHIPK3 Inhibits Pressure Overload-Induced Cardiac Hypertrophy and Dysfunction by Sponging miR-185-3p</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9604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28763" name=""/>
                    <pic:cNvPicPr>
                      <a:picLocks noChangeAspect="1"/>
                    </pic:cNvPicPr>
                  </pic:nvPicPr>
                  <pic:blipFill>
                    <a:blip xmlns:r="http://schemas.openxmlformats.org/officeDocument/2006/relationships" r:embed="rId7"/>
                    <a:stretch>
                      <a:fillRect/>
                    </a:stretch>
                  </pic:blipFill>
                  <pic:spPr>
                    <a:xfrm>
                      <a:off x="0" y="0"/>
                      <a:ext cx="5486400" cy="349604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在本研究中展示的图表与另一研究中展示的图表（绿色矩形）之间发现了意外的重叠。请参阅下面的附图。</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4348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05633" name=""/>
                    <pic:cNvPicPr>
                      <a:picLocks noChangeAspect="1"/>
                    </pic:cNvPicPr>
                  </pic:nvPicPr>
                  <pic:blipFill>
                    <a:blip xmlns:r="http://schemas.openxmlformats.org/officeDocument/2006/relationships" r:embed="rId8"/>
                    <a:stretch>
                      <a:fillRect/>
                    </a:stretch>
                  </pic:blipFill>
                  <pic:spPr>
                    <a:xfrm>
                      <a:off x="0" y="0"/>
                      <a:ext cx="5486400" cy="4434840"/>
                    </a:xfrm>
                    <a:prstGeom prst="rect">
                      <a:avLst/>
                    </a:prstGeom>
                  </pic:spPr>
                </pic:pic>
              </a:graphicData>
            </a:graphic>
          </wp:inline>
        </w:drawing>
      </w:r>
    </w:p>
    <w:p>
      <w:pPr>
        <w:shd w:val="clear" w:color="auto" w:fill="FFFFFF"/>
        <w:spacing w:before="0" w:after="0" w:line="384" w:lineRule="atLeast"/>
        <w:ind w:left="540" w:right="540"/>
        <w:jc w:val="both"/>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涉及文章</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https://pubmed.ncbi.nlm.nih.gov/34468254/</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https://pubmed.ncbi.nlm.nih.gov/33402817/</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https://pubpeer.com/publications/FD54F3E66928626BBD45B89AAE51C0#1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74&amp;idx=1&amp;sn=cb9df9f8d4530a136ee16a0ad00a30e5&amp;chksm=c39277ae224524de7513dbc46ec773faa0500d58f31fb2b9b83da1629d7ba6a92b96ac0efb07&amp;scene=126&amp;sessionid=174378545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