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高影响因子论文现疑点：温医大附一、附二院沈贤、张宏博论文卷入图片重复争议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07:32:10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>Jiaqi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Ma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Danna Liang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Meixin Ran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Dongdong Zheng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Shichong Zhou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Weijian Sun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Xian Shen</w:t>
      </w:r>
      <w:r>
        <w:rPr>
          <w:rStyle w:val="any"/>
          <w:rFonts w:ascii="PMingLiU" w:eastAsia="PMingLiU" w:hAnsi="PMingLiU" w:cs="PMingLiU"/>
          <w:spacing w:val="8"/>
        </w:rPr>
        <w:t>（通讯作者）以及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Hongbo Zhang</w:t>
      </w:r>
      <w:r>
        <w:rPr>
          <w:rStyle w:val="any"/>
          <w:rFonts w:ascii="PMingLiU" w:eastAsia="PMingLiU" w:hAnsi="PMingLiU" w:cs="PMingLiU"/>
          <w:spacing w:val="8"/>
        </w:rPr>
        <w:t>（通讯作者）来自温州医科大学附属第一医院和第二医院，在《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》期刊上发表了题为《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An autocatalytic multicomponent DNAzyme nanomachine for tumor-specific photothermal therapy sensitization in pancreatic cancer</w:t>
      </w:r>
      <w:r>
        <w:rPr>
          <w:rStyle w:val="any"/>
          <w:rFonts w:ascii="PMingLiU" w:eastAsia="PMingLiU" w:hAnsi="PMingLiU" w:cs="PMingLiU"/>
          <w:spacing w:val="8"/>
        </w:rPr>
        <w:t>》的研究论文。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本研究得到了多项基金资助的支持，包括：美国国家科学基金会（资助编号：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82372145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）；芬兰科学院研究员项目（资助编号：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353146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）、科研项目（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347897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）、健康解决方案项目（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336355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InFLAMES </w:t>
      </w:r>
      <w:r>
        <w:rPr>
          <w:rStyle w:val="any"/>
          <w:rFonts w:ascii="PMingLiU" w:eastAsia="PMingLiU" w:hAnsi="PMingLiU" w:cs="PMingLiU"/>
          <w:spacing w:val="8"/>
        </w:rPr>
        <w:t>旗舰项目（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337531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）；芬兰教育与文化部支持的中国食品与健康国际试点项目（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H.Z.</w:t>
      </w:r>
      <w:r>
        <w:rPr>
          <w:rStyle w:val="any"/>
          <w:rFonts w:ascii="PMingLiU" w:eastAsia="PMingLiU" w:hAnsi="PMingLiU" w:cs="PMingLiU"/>
          <w:spacing w:val="8"/>
        </w:rPr>
        <w:t>）；浙江省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WR </w:t>
      </w:r>
      <w:r>
        <w:rPr>
          <w:rStyle w:val="any"/>
          <w:rFonts w:ascii="PMingLiU" w:eastAsia="PMingLiU" w:hAnsi="PMingLiU" w:cs="PMingLiU"/>
          <w:spacing w:val="8"/>
        </w:rPr>
        <w:t>计划科技创新领军人才项目（资助编号：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2019R52021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）、浙江省重点研发计划（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2021C03120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）、温州市重点研发计划（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ZY2021003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X.S.</w:t>
      </w:r>
      <w:r>
        <w:rPr>
          <w:rStyle w:val="any"/>
          <w:rFonts w:ascii="PMingLiU" w:eastAsia="PMingLiU" w:hAnsi="PMingLiU" w:cs="PMingLiU"/>
          <w:spacing w:val="8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82272172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81972261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W.S.</w:t>
      </w:r>
      <w:r>
        <w:rPr>
          <w:rStyle w:val="any"/>
          <w:rFonts w:ascii="PMingLiU" w:eastAsia="PMingLiU" w:hAnsi="PMingLiU" w:cs="PMingLiU"/>
          <w:spacing w:val="8"/>
        </w:rPr>
        <w:t>）；浙江省卫生健康委员会医学卫生科技重点项目（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WKJ-ZJ-2322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W.S.</w:t>
      </w:r>
      <w:r>
        <w:rPr>
          <w:rStyle w:val="any"/>
          <w:rFonts w:ascii="PMingLiU" w:eastAsia="PMingLiU" w:hAnsi="PMingLiU" w:cs="PMingLiU"/>
          <w:spacing w:val="8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82071945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S.Z.</w:t>
      </w:r>
      <w:r>
        <w:rPr>
          <w:rStyle w:val="any"/>
          <w:rFonts w:ascii="PMingLiU" w:eastAsia="PMingLiU" w:hAnsi="PMingLiU" w:cs="PMingLiU"/>
          <w:spacing w:val="8"/>
        </w:rPr>
        <w:t>）；上海市科学技术委员会项目（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21S31905400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S.Z.</w:t>
      </w:r>
      <w:r>
        <w:rPr>
          <w:rStyle w:val="any"/>
          <w:rFonts w:ascii="PMingLiU" w:eastAsia="PMingLiU" w:hAnsi="PMingLiU" w:cs="PMingLiU"/>
          <w:spacing w:val="8"/>
        </w:rPr>
        <w:t>）；以及上海市抗癌协会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EYAS </w:t>
      </w:r>
      <w:r>
        <w:rPr>
          <w:rStyle w:val="any"/>
          <w:rFonts w:ascii="PMingLiU" w:eastAsia="PMingLiU" w:hAnsi="PMingLiU" w:cs="PMingLiU"/>
          <w:spacing w:val="8"/>
        </w:rPr>
        <w:t>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SACA-CY22C07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D.Z.</w:t>
      </w:r>
      <w:r>
        <w:rPr>
          <w:rStyle w:val="any"/>
          <w:rFonts w:ascii="PMingLiU" w:eastAsia="PMingLiU" w:hAnsi="PMingLiU" w:cs="PMingLiU"/>
          <w:spacing w:val="8"/>
        </w:rPr>
        <w:t>）。此外，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Meixin Ran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CSC202207960005</w:t>
      </w:r>
      <w:r>
        <w:rPr>
          <w:rStyle w:val="any"/>
          <w:rFonts w:ascii="PMingLiU" w:eastAsia="PMingLiU" w:hAnsi="PMingLiU" w:cs="PMingLiU"/>
          <w:spacing w:val="8"/>
        </w:rPr>
        <w:t>）与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Jiaqi Yan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CSC202107960001</w:t>
      </w:r>
      <w:r>
        <w:rPr>
          <w:rStyle w:val="any"/>
          <w:rFonts w:ascii="PMingLiU" w:eastAsia="PMingLiU" w:hAnsi="PMingLiU" w:cs="PMingLiU"/>
          <w:spacing w:val="8"/>
        </w:rPr>
        <w:t>）分别获得中国国家留学基金委的资助。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两位通讯作者的背景信息：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张宏博教授（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Hongbo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职务与研究领域：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张宏博教授是温州医科大学附属第一医院的教授，主要研究方向包括治疗性</w:t>
      </w:r>
      <w:r>
        <w:rPr>
          <w:rStyle w:val="any"/>
          <w:rFonts w:ascii="Times New Roman" w:eastAsia="Times New Roman" w:hAnsi="Times New Roman" w:cs="Times New Roman"/>
          <w:spacing w:val="8"/>
        </w:rPr>
        <w:t>DNA</w:t>
      </w:r>
      <w:r>
        <w:rPr>
          <w:rStyle w:val="any"/>
          <w:rFonts w:ascii="PMingLiU" w:eastAsia="PMingLiU" w:hAnsi="PMingLiU" w:cs="PMingLiU"/>
          <w:spacing w:val="8"/>
        </w:rPr>
        <w:t>酶的结构设计和临床应用。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Nanoer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博士后招募：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根据温州医科大学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年的博士后招聘公告，张宏博教授作为导师之一，正在招收博士后研究人员。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沈贤教授（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 Shen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）：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职务与研究领域：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沈贤教授同样在温州医科大学附属第一医院任职，与张宏博教授共同对治疗性</w:t>
      </w:r>
      <w:r>
        <w:rPr>
          <w:rStyle w:val="any"/>
          <w:rFonts w:ascii="Times New Roman" w:eastAsia="Times New Roman" w:hAnsi="Times New Roman" w:cs="Times New Roman"/>
          <w:spacing w:val="8"/>
        </w:rPr>
        <w:t>DNA</w:t>
      </w:r>
      <w:r>
        <w:rPr>
          <w:rStyle w:val="any"/>
          <w:rFonts w:ascii="PMingLiU" w:eastAsia="PMingLiU" w:hAnsi="PMingLiU" w:cs="PMingLiU"/>
          <w:spacing w:val="8"/>
        </w:rPr>
        <w:t>酶的结构设计和临床应用进行了综述研究。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13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68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39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64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053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38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88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52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参考链接：</w:t>
      </w:r>
    </w:p>
    <w:p>
      <w:pPr>
        <w:shd w:val="clear" w:color="auto" w:fill="FFFFFF"/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https://pubpeer.com/publications/DE07463FFA6C68BABC21A926174282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76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61&amp;idx=3&amp;sn=626742161714d96f87b88462fcfc7574&amp;chksm=c3aa66a8782d6bb724732f4f0e3decbdfadb400bfe5ccbc82d4d3c637bbd0e3e16cb604e7b8b&amp;scene=126&amp;sessionid=17437900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