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篇文章，主要原因是损害了编辑过程并违反了期刊的政策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04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钙钛矿太阳能电池 (PVSC) 将太阳能转化为电能。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10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印度Hari Singh-Gour博士大学的Mohd Jahir Khan等人在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（IF=8.1）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Perovskite-based solar cells fabricated from TiO2 nanoparticles hybridized with biomaterials from mollusc and diatoms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CaTiO3 允许广谱中的蓝光和红光穿过而不被吸收，而白色 LED 光则会被反射。相反，在由 Si-CaTiO3 制成的 PVSC 中，由于硅藻壳由纳米多孔结构组成，它增加了 PVSC 的整体孔隙率，使其在广谱光下比白色 LED 光更有效率。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主要原因是编辑过程受损。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此外，2021 年 11 月 9 日，巴基斯坦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Kohsaar大学的Sumreen Dawood等人在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（IF=8.1）杂志在线发表题为“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Biodiesel synthesis from Prunus bokhariensis non-edible seed oil by using green silver oxide nanocatalyst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Prunus bokhariensis 籽油和 Ag2O 纳米催化剂似乎是未来生物柴油行业非常活跃、廉价和稳定的候选材料。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9 月 7 日，智利塔拉帕卡大学的R Suresh等人在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（IF=8.1）杂志在线发表题为“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Current advances in microbial fuel cell technology toward removal of organic contaminants - A review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电极催化剂的性质、有机污染物、电解质、微生物和操作条件等因素对原始和混合 MFC 反应器在污染物去除效率和发电方面的性能的影响。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12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Elsevier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研究诚信与出版道德团队对整个期刊进行了调查，发现在提交和审查本文时存在违反期刊利益冲突政策的情况。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尽管与本文的一位合著者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(Arivalagan Pugazhendhi)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有过广泛的合作记录，包括共同出版，但这篇投稿的审查仍由客座编辑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Mathimani Thangavel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负责。本文被接受部分是基于一位与其中一位作者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(Vandana Vinayak)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关系密切的审稿人的积极建议。此外，审稿人的报告由一位与其中一位作者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(Vinayak)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同名的用户编辑。这损害了编辑过程并违反了期刊的政策。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作者尚未对此次撤稿做出回应。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https://www.sciencedirect.com/science/article/pii/S0045653525002152?via%3Dihub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6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08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3&amp;sn=7146ede1b652ae89604a4a9326a98a0f&amp;chksm=cfe978a6efff02f06929143946208877b69aea34d36214b4ebb5af6c3fc13c6209855508601c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